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48A9" w14:textId="67ECD532" w:rsidR="008B197E" w:rsidRPr="00CE71E6" w:rsidRDefault="005010FE">
      <w:pPr>
        <w:pStyle w:val="Paper-Title"/>
        <w:spacing w:after="60"/>
        <w:rPr>
          <w:lang w:val="sl-SI"/>
        </w:rPr>
      </w:pPr>
      <w:bookmarkStart w:id="0" w:name="_GoBack"/>
      <w:bookmarkEnd w:id="0"/>
      <w:r w:rsidRPr="005010FE">
        <w:rPr>
          <w:lang w:val="sl-SI"/>
        </w:rPr>
        <w:t>Kratek pregled osnovnih problemov urejanja prostora in ukrepov s stališča varstva okolja zaradi posledic prometa</w:t>
      </w:r>
    </w:p>
    <w:p w14:paraId="25A03C49" w14:textId="77777777" w:rsidR="008B197E" w:rsidRPr="00CE71E6" w:rsidRDefault="008B197E">
      <w:pPr>
        <w:rPr>
          <w:lang w:val="sl-SI"/>
        </w:rPr>
        <w:sectPr w:rsidR="008B197E" w:rsidRPr="00CE71E6" w:rsidSect="003B4153">
          <w:footerReference w:type="even" r:id="rId8"/>
          <w:pgSz w:w="12240" w:h="15840" w:code="1"/>
          <w:pgMar w:top="1080" w:right="1080" w:bottom="1440" w:left="1080" w:header="720" w:footer="720" w:gutter="0"/>
          <w:cols w:space="720"/>
        </w:sectPr>
      </w:pPr>
    </w:p>
    <w:p w14:paraId="0F357B8A" w14:textId="5E6C1104" w:rsidR="001D2807" w:rsidRDefault="008B197E" w:rsidP="001D2807">
      <w:pPr>
        <w:pStyle w:val="Author"/>
        <w:spacing w:after="0"/>
        <w:ind w:left="720"/>
        <w:rPr>
          <w:spacing w:val="-2"/>
          <w:szCs w:val="24"/>
          <w:lang w:val="sl-SI"/>
        </w:rPr>
      </w:pPr>
      <w:r w:rsidRPr="00CE71E6">
        <w:rPr>
          <w:spacing w:val="-2"/>
          <w:lang w:val="sl-SI"/>
        </w:rPr>
        <w:br w:type="column"/>
      </w:r>
      <w:r w:rsidR="009D64C8" w:rsidRPr="00F913F8">
        <w:rPr>
          <w:spacing w:val="-2"/>
          <w:szCs w:val="24"/>
          <w:lang w:val="sl-SI"/>
        </w:rPr>
        <w:t>Martina Lipnik</w:t>
      </w:r>
    </w:p>
    <w:p w14:paraId="72D5BAF7" w14:textId="2CF7997A" w:rsidR="00A553CD" w:rsidRDefault="00D1218E" w:rsidP="001D2807">
      <w:pPr>
        <w:pStyle w:val="Author"/>
        <w:spacing w:after="0"/>
        <w:ind w:left="720"/>
        <w:rPr>
          <w:spacing w:val="-2"/>
          <w:lang w:val="sl-SI"/>
        </w:rPr>
      </w:pPr>
      <w:proofErr w:type="spellStart"/>
      <w:r>
        <w:rPr>
          <w:spacing w:val="-2"/>
          <w:lang w:val="sl-SI"/>
        </w:rPr>
        <w:t>Univ.dipl.ing.arh</w:t>
      </w:r>
      <w:proofErr w:type="spellEnd"/>
      <w:r>
        <w:rPr>
          <w:spacing w:val="-2"/>
          <w:lang w:val="sl-SI"/>
        </w:rPr>
        <w:t>.</w:t>
      </w:r>
    </w:p>
    <w:p w14:paraId="25768340" w14:textId="77777777" w:rsidR="00855E0E" w:rsidRDefault="00855E0E" w:rsidP="001D2807">
      <w:pPr>
        <w:pStyle w:val="Author"/>
        <w:spacing w:after="0"/>
        <w:ind w:left="720"/>
        <w:rPr>
          <w:spacing w:val="-2"/>
          <w:lang w:val="sl-SI"/>
        </w:rPr>
      </w:pPr>
    </w:p>
    <w:p w14:paraId="4CBE2526" w14:textId="0CA6AF65" w:rsidR="00855E0E" w:rsidRPr="00CE71E6" w:rsidRDefault="00236F4F" w:rsidP="001D2807">
      <w:pPr>
        <w:pStyle w:val="Author"/>
        <w:spacing w:after="0"/>
        <w:ind w:left="720"/>
        <w:rPr>
          <w:spacing w:val="-2"/>
          <w:lang w:val="sl-SI"/>
        </w:rPr>
      </w:pPr>
      <w:hyperlink r:id="rId9" w:history="1">
        <w:r w:rsidR="00855E0E">
          <w:rPr>
            <w:rStyle w:val="Hiperpovezava"/>
            <w:rFonts w:ascii="Calibri" w:hAnsi="Calibri" w:cs="Calibri"/>
            <w:sz w:val="22"/>
            <w:szCs w:val="22"/>
            <w:lang w:val="sl-SI"/>
          </w:rPr>
          <w:t>martina.lipnik@siol.net</w:t>
        </w:r>
      </w:hyperlink>
    </w:p>
    <w:p w14:paraId="0100BFF0" w14:textId="77777777" w:rsidR="008B197E" w:rsidRPr="00CE71E6" w:rsidRDefault="008B197E" w:rsidP="001D2807">
      <w:pPr>
        <w:pStyle w:val="Author"/>
        <w:spacing w:after="0"/>
        <w:rPr>
          <w:spacing w:val="-2"/>
          <w:lang w:val="sl-SI"/>
        </w:rPr>
      </w:pPr>
      <w:r w:rsidRPr="00CE71E6">
        <w:rPr>
          <w:spacing w:val="-2"/>
          <w:lang w:val="sl-SI"/>
        </w:rPr>
        <w:br w:type="column"/>
      </w:r>
    </w:p>
    <w:p w14:paraId="14D0147C" w14:textId="77777777" w:rsidR="001D2807" w:rsidRPr="00CE71E6" w:rsidRDefault="001D2807" w:rsidP="001D2807">
      <w:pPr>
        <w:pStyle w:val="Author"/>
        <w:spacing w:after="0"/>
        <w:rPr>
          <w:spacing w:val="-2"/>
          <w:lang w:val="sl-SI"/>
        </w:rPr>
      </w:pPr>
    </w:p>
    <w:p w14:paraId="0DAE98AA" w14:textId="77777777" w:rsidR="001D2807" w:rsidRPr="00CE71E6" w:rsidRDefault="001D2807" w:rsidP="001D2807">
      <w:pPr>
        <w:pStyle w:val="Author"/>
        <w:spacing w:after="0"/>
        <w:rPr>
          <w:spacing w:val="-2"/>
          <w:lang w:val="sl-SI"/>
        </w:rPr>
      </w:pPr>
    </w:p>
    <w:p w14:paraId="7E2378E6" w14:textId="77777777" w:rsidR="001D2807" w:rsidRPr="00CE71E6" w:rsidRDefault="001D2807" w:rsidP="001D2807">
      <w:pPr>
        <w:pStyle w:val="Author"/>
        <w:spacing w:after="0"/>
        <w:rPr>
          <w:spacing w:val="-2"/>
          <w:lang w:val="sl-SI"/>
        </w:rPr>
      </w:pPr>
    </w:p>
    <w:p w14:paraId="31E20E86" w14:textId="77777777" w:rsidR="008B197E" w:rsidRPr="00CE71E6" w:rsidRDefault="008B197E">
      <w:pPr>
        <w:pStyle w:val="E-Mail"/>
        <w:rPr>
          <w:spacing w:val="-2"/>
          <w:lang w:val="sl-SI"/>
        </w:rPr>
      </w:pPr>
    </w:p>
    <w:p w14:paraId="4853E965" w14:textId="77777777" w:rsidR="008B197E" w:rsidRPr="00CE71E6" w:rsidRDefault="008B197E">
      <w:pPr>
        <w:pStyle w:val="E-Mail"/>
        <w:rPr>
          <w:lang w:val="sl-SI"/>
        </w:rPr>
      </w:pPr>
    </w:p>
    <w:p w14:paraId="562DA2CE" w14:textId="77777777" w:rsidR="008B197E" w:rsidRPr="00CE71E6" w:rsidRDefault="008B197E">
      <w:pPr>
        <w:jc w:val="center"/>
        <w:rPr>
          <w:lang w:val="sl-SI"/>
        </w:rPr>
        <w:sectPr w:rsidR="008B197E" w:rsidRPr="00CE71E6" w:rsidSect="003B4153">
          <w:type w:val="continuous"/>
          <w:pgSz w:w="12240" w:h="15840" w:code="1"/>
          <w:pgMar w:top="1080" w:right="1080" w:bottom="1440" w:left="1080" w:header="720" w:footer="720" w:gutter="0"/>
          <w:cols w:num="3" w:space="0"/>
        </w:sectPr>
      </w:pPr>
    </w:p>
    <w:p w14:paraId="6D6E7B8E" w14:textId="77777777" w:rsidR="00030D4C" w:rsidRPr="005010FE" w:rsidRDefault="00030D4C" w:rsidP="00030D4C">
      <w:pPr>
        <w:spacing w:after="0"/>
        <w:rPr>
          <w:highlight w:val="yellow"/>
          <w:lang w:val="sl-SI"/>
        </w:rPr>
      </w:pPr>
      <w:bookmarkStart w:id="1" w:name="_Hlk20848999"/>
      <w:r w:rsidRPr="005010FE">
        <w:rPr>
          <w:b/>
          <w:sz w:val="24"/>
          <w:highlight w:val="yellow"/>
          <w:lang w:val="sl-SI"/>
        </w:rPr>
        <w:t>ABSTRACT</w:t>
      </w:r>
    </w:p>
    <w:p w14:paraId="5996B700" w14:textId="0D7AEB04" w:rsidR="00030D4C" w:rsidRDefault="00030D4C" w:rsidP="00030D4C">
      <w:pPr>
        <w:pStyle w:val="Telobesedila-zamik"/>
        <w:ind w:firstLine="0"/>
        <w:rPr>
          <w:lang w:val="en-GB"/>
        </w:rPr>
      </w:pPr>
      <w:r w:rsidRPr="00D444A0">
        <w:rPr>
          <w:lang w:val="en-GB"/>
        </w:rPr>
        <w:t xml:space="preserve">The base of the presentation is participation at The SMILE Workshop 2003, before Slovenia became the member of European Union. In that time Slovenia was obliged to accept all European law valid in that time, including some Directives of the environment protection. One of them was also the EU </w:t>
      </w:r>
      <w:r>
        <w:rPr>
          <w:lang w:val="en-GB"/>
        </w:rPr>
        <w:t xml:space="preserve">Directive </w:t>
      </w:r>
      <w:r w:rsidRPr="00D444A0">
        <w:rPr>
          <w:lang w:val="en-GB"/>
        </w:rPr>
        <w:t>against noise protection</w:t>
      </w:r>
      <w:r>
        <w:rPr>
          <w:lang w:val="en-GB"/>
        </w:rPr>
        <w:t xml:space="preserve"> (</w:t>
      </w:r>
      <w:r w:rsidRPr="005010FE">
        <w:rPr>
          <w:lang w:val="sl-SI"/>
        </w:rPr>
        <w:t>DIRECTIVE 2002/49/EC</w:t>
      </w:r>
      <w:r>
        <w:rPr>
          <w:lang w:val="sl-SI"/>
        </w:rPr>
        <w:t xml:space="preserve">, </w:t>
      </w:r>
      <w:r w:rsidRPr="00BC4882">
        <w:rPr>
          <w:lang w:val="en-GB"/>
        </w:rPr>
        <w:t xml:space="preserve">of the </w:t>
      </w:r>
      <w:r w:rsidR="00BC4882" w:rsidRPr="00BC4882">
        <w:rPr>
          <w:lang w:val="en-GB"/>
        </w:rPr>
        <w:t>European</w:t>
      </w:r>
      <w:r w:rsidRPr="00BC4882">
        <w:rPr>
          <w:lang w:val="en-GB"/>
        </w:rPr>
        <w:t xml:space="preserve"> parliament and of the council  relating to the assessment and management of environmental noise Directive (</w:t>
      </w:r>
      <w:r>
        <w:rPr>
          <w:lang w:val="sl-SI"/>
        </w:rPr>
        <w:t>END)</w:t>
      </w:r>
      <w:r>
        <w:rPr>
          <w:lang w:val="en-GB"/>
        </w:rPr>
        <w:t>)</w:t>
      </w:r>
      <w:r w:rsidRPr="00D444A0">
        <w:rPr>
          <w:lang w:val="en-GB"/>
        </w:rPr>
        <w:t xml:space="preserve">, which is very influent to the traffic  problems, in the same way as other </w:t>
      </w:r>
      <w:r>
        <w:rPr>
          <w:lang w:val="en-GB"/>
        </w:rPr>
        <w:t>D</w:t>
      </w:r>
      <w:r w:rsidRPr="00D444A0">
        <w:rPr>
          <w:lang w:val="en-GB"/>
        </w:rPr>
        <w:t xml:space="preserve">irectives (about air </w:t>
      </w:r>
      <w:r w:rsidR="00BC4882" w:rsidRPr="00D444A0">
        <w:rPr>
          <w:lang w:val="en-GB"/>
        </w:rPr>
        <w:t>pollution</w:t>
      </w:r>
      <w:r w:rsidRPr="00D444A0">
        <w:rPr>
          <w:lang w:val="en-GB"/>
        </w:rPr>
        <w:t xml:space="preserve">, energy </w:t>
      </w:r>
      <w:r w:rsidR="00BC4882" w:rsidRPr="00D444A0">
        <w:rPr>
          <w:lang w:val="en-GB"/>
        </w:rPr>
        <w:t>consumption</w:t>
      </w:r>
      <w:r w:rsidRPr="00D444A0">
        <w:rPr>
          <w:lang w:val="en-GB"/>
        </w:rPr>
        <w:t>, etc.)</w:t>
      </w:r>
    </w:p>
    <w:p w14:paraId="05F765B4" w14:textId="77777777" w:rsidR="00030D4C" w:rsidRPr="00D444A0" w:rsidRDefault="00030D4C" w:rsidP="00030D4C">
      <w:pPr>
        <w:pStyle w:val="Telobesedila-zamik"/>
        <w:ind w:firstLine="0"/>
        <w:rPr>
          <w:lang w:val="en-GB"/>
        </w:rPr>
      </w:pPr>
    </w:p>
    <w:p w14:paraId="4286D752" w14:textId="77777777" w:rsidR="00030D4C" w:rsidRDefault="00030D4C" w:rsidP="00030D4C">
      <w:pPr>
        <w:pStyle w:val="Telobesedila-zamik"/>
        <w:ind w:firstLine="0"/>
        <w:rPr>
          <w:lang w:val="sl-SI"/>
        </w:rPr>
      </w:pPr>
      <w:r w:rsidRPr="005010FE">
        <w:rPr>
          <w:lang w:val="sl-SI"/>
        </w:rPr>
        <w:t xml:space="preserve">Povzeto po obravnavah na dogodku </w:t>
      </w:r>
      <w:proofErr w:type="spellStart"/>
      <w:r w:rsidRPr="005010FE">
        <w:rPr>
          <w:lang w:val="sl-SI"/>
        </w:rPr>
        <w:t>The</w:t>
      </w:r>
      <w:proofErr w:type="spellEnd"/>
      <w:r w:rsidRPr="005010FE">
        <w:rPr>
          <w:lang w:val="sl-SI"/>
        </w:rPr>
        <w:t xml:space="preserve"> SMILE </w:t>
      </w:r>
      <w:proofErr w:type="spellStart"/>
      <w:r w:rsidRPr="005010FE">
        <w:rPr>
          <w:lang w:val="sl-SI"/>
        </w:rPr>
        <w:t>Worshop</w:t>
      </w:r>
      <w:proofErr w:type="spellEnd"/>
      <w:r w:rsidRPr="005010FE">
        <w:rPr>
          <w:lang w:val="sl-SI"/>
        </w:rPr>
        <w:t xml:space="preserve"> 2003:</w:t>
      </w:r>
    </w:p>
    <w:p w14:paraId="49FF2B72" w14:textId="77777777" w:rsidR="00030D4C" w:rsidRPr="005010FE" w:rsidRDefault="00030D4C" w:rsidP="00030D4C">
      <w:pPr>
        <w:pStyle w:val="Telobesedila-zamik"/>
        <w:ind w:firstLine="0"/>
        <w:rPr>
          <w:lang w:val="sl-SI"/>
        </w:rPr>
      </w:pPr>
    </w:p>
    <w:p w14:paraId="5D329944" w14:textId="77777777" w:rsidR="00030D4C" w:rsidRDefault="00030D4C" w:rsidP="00030D4C">
      <w:pPr>
        <w:pStyle w:val="Telobesedila-zamik"/>
        <w:rPr>
          <w:lang w:val="sl-SI"/>
        </w:rPr>
      </w:pPr>
      <w:r w:rsidRPr="008A2C39">
        <w:rPr>
          <w:bCs/>
          <w:noProof/>
          <w:lang w:eastAsia="sl-SI"/>
        </w:rPr>
        <w:drawing>
          <wp:inline distT="0" distB="0" distL="0" distR="0" wp14:anchorId="0987CE6E" wp14:editId="3A07134D">
            <wp:extent cx="2505075" cy="34861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858" cy="410930"/>
                    </a:xfrm>
                    <a:prstGeom prst="rect">
                      <a:avLst/>
                    </a:prstGeom>
                    <a:noFill/>
                    <a:ln>
                      <a:noFill/>
                    </a:ln>
                  </pic:spPr>
                </pic:pic>
              </a:graphicData>
            </a:graphic>
          </wp:inline>
        </w:drawing>
      </w:r>
    </w:p>
    <w:p w14:paraId="792EB245" w14:textId="77777777" w:rsidR="00030D4C" w:rsidRDefault="00030D4C" w:rsidP="00030D4C">
      <w:pPr>
        <w:pStyle w:val="Abstract"/>
        <w:spacing w:after="0"/>
        <w:rPr>
          <w:lang w:val="sl-SI"/>
        </w:rPr>
      </w:pPr>
    </w:p>
    <w:p w14:paraId="0F7A08D7" w14:textId="77777777" w:rsidR="00030D4C" w:rsidRPr="00CE71E6" w:rsidRDefault="00030D4C" w:rsidP="00030D4C">
      <w:pPr>
        <w:pStyle w:val="Abstract"/>
        <w:spacing w:after="0"/>
        <w:rPr>
          <w:lang w:val="sl-SI"/>
        </w:rPr>
      </w:pPr>
      <w:r w:rsidRPr="008A2C39">
        <w:rPr>
          <w:bCs/>
          <w:noProof/>
          <w:lang w:eastAsia="sl-SI"/>
        </w:rPr>
        <w:drawing>
          <wp:inline distT="0" distB="0" distL="0" distR="0" wp14:anchorId="3C7C336F" wp14:editId="03CE0797">
            <wp:extent cx="2352675" cy="9429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942975"/>
                    </a:xfrm>
                    <a:prstGeom prst="rect">
                      <a:avLst/>
                    </a:prstGeom>
                    <a:noFill/>
                    <a:ln>
                      <a:noFill/>
                    </a:ln>
                  </pic:spPr>
                </pic:pic>
              </a:graphicData>
            </a:graphic>
          </wp:inline>
        </w:drawing>
      </w:r>
    </w:p>
    <w:p w14:paraId="3E850845" w14:textId="77777777" w:rsidR="00030D4C" w:rsidRPr="00CE71E6" w:rsidRDefault="00030D4C" w:rsidP="00030D4C">
      <w:pPr>
        <w:pStyle w:val="Naslov1"/>
        <w:numPr>
          <w:ilvl w:val="0"/>
          <w:numId w:val="0"/>
        </w:numPr>
        <w:rPr>
          <w:lang w:val="sl-SI"/>
        </w:rPr>
      </w:pPr>
      <w:r>
        <w:rPr>
          <w:lang w:val="sl-SI"/>
        </w:rPr>
        <w:t>Ključne besede: promet, okolje, EU direktive, zdravje, hrup</w:t>
      </w:r>
    </w:p>
    <w:p w14:paraId="4974D152" w14:textId="77777777" w:rsidR="008B197E" w:rsidRPr="00CE71E6" w:rsidRDefault="003C74FE" w:rsidP="009D2B24">
      <w:pPr>
        <w:pStyle w:val="Naslov1"/>
        <w:spacing w:before="0"/>
        <w:rPr>
          <w:lang w:val="sl-SI"/>
        </w:rPr>
      </w:pPr>
      <w:r w:rsidRPr="00CE71E6">
        <w:rPr>
          <w:lang w:val="sl-SI"/>
        </w:rPr>
        <w:t>UVOD</w:t>
      </w:r>
    </w:p>
    <w:p w14:paraId="5EC4CE0A" w14:textId="77777777" w:rsidR="005010FE" w:rsidRDefault="005010FE" w:rsidP="009D2B24">
      <w:pPr>
        <w:pStyle w:val="Telobesedila-zamik"/>
        <w:ind w:firstLine="0"/>
        <w:rPr>
          <w:lang w:val="sl-SI"/>
        </w:rPr>
      </w:pPr>
      <w:r w:rsidRPr="005010FE">
        <w:rPr>
          <w:lang w:val="sl-SI"/>
        </w:rPr>
        <w:t>Pregled je bil v večjem obsegu in detajlneje predstavljen v okviru posebnih delavnic na nivoju evropske unije.</w:t>
      </w:r>
      <w:r>
        <w:rPr>
          <w:lang w:val="sl-SI"/>
        </w:rPr>
        <w:t xml:space="preserve"> </w:t>
      </w:r>
    </w:p>
    <w:p w14:paraId="23060968" w14:textId="5A072289" w:rsidR="005010FE" w:rsidRPr="005010FE" w:rsidRDefault="005010FE" w:rsidP="009D2B24">
      <w:pPr>
        <w:pStyle w:val="Telobesedila-zamik"/>
        <w:ind w:firstLine="0"/>
        <w:rPr>
          <w:lang w:val="sl-SI"/>
        </w:rPr>
      </w:pPr>
      <w:r w:rsidRPr="005010FE">
        <w:rPr>
          <w:lang w:val="sl-SI"/>
        </w:rPr>
        <w:t>Kot v primeru drugih evropskih primerljivih mest velja tudi za primer Ljubljane, vendar v praksi (še vedno – od leta 2008 dalje) ni zadovoljivo zaživel</w:t>
      </w:r>
    </w:p>
    <w:p w14:paraId="57F63934" w14:textId="77777777" w:rsidR="005010FE" w:rsidRPr="005010FE" w:rsidRDefault="005010FE" w:rsidP="009D2B24">
      <w:pPr>
        <w:pStyle w:val="Telobesedila-zamik"/>
        <w:ind w:firstLine="0"/>
        <w:rPr>
          <w:lang w:val="sl-SI"/>
        </w:rPr>
      </w:pPr>
      <w:r w:rsidRPr="005010FE">
        <w:rPr>
          <w:lang w:val="sl-SI"/>
        </w:rPr>
        <w:t xml:space="preserve">Za izpolnjevanje </w:t>
      </w:r>
      <w:proofErr w:type="spellStart"/>
      <w:r w:rsidRPr="005010FE">
        <w:rPr>
          <w:lang w:val="sl-SI"/>
        </w:rPr>
        <w:t>okoljskih</w:t>
      </w:r>
      <w:proofErr w:type="spellEnd"/>
      <w:r w:rsidRPr="005010FE">
        <w:rPr>
          <w:lang w:val="sl-SI"/>
        </w:rPr>
        <w:t xml:space="preserve"> direktiv odgovarja Evropi država, za to je pomembno, da izpolni svoj del usmeritvenih in nadzorstvenih nalog</w:t>
      </w:r>
    </w:p>
    <w:p w14:paraId="60EC922A" w14:textId="33C268C6" w:rsidR="005010FE" w:rsidRPr="005010FE" w:rsidRDefault="00005F54" w:rsidP="00005F54">
      <w:pPr>
        <w:pStyle w:val="Naslov1"/>
        <w:rPr>
          <w:lang w:val="sl-SI"/>
        </w:rPr>
      </w:pPr>
      <w:r w:rsidRPr="005010FE">
        <w:rPr>
          <w:lang w:val="sl-SI"/>
        </w:rPr>
        <w:t xml:space="preserve">IZHODIŠČE </w:t>
      </w:r>
    </w:p>
    <w:p w14:paraId="6EB04666" w14:textId="77777777" w:rsidR="005010FE" w:rsidRPr="005010FE" w:rsidRDefault="005010FE" w:rsidP="009D2B24">
      <w:pPr>
        <w:pStyle w:val="Telobesedila-zamik"/>
        <w:ind w:firstLine="0"/>
        <w:rPr>
          <w:lang w:val="sl-SI"/>
        </w:rPr>
      </w:pPr>
      <w:bookmarkStart w:id="2" w:name="_Hlk20849655"/>
      <w:r w:rsidRPr="005010FE">
        <w:rPr>
          <w:lang w:val="sl-SI"/>
        </w:rPr>
        <w:t>DIRECTIVE 2002/49/EC</w:t>
      </w:r>
    </w:p>
    <w:p w14:paraId="7B899B88" w14:textId="5FEDA660" w:rsidR="005010FE" w:rsidRPr="005010FE" w:rsidRDefault="005010FE" w:rsidP="009D2B24">
      <w:pPr>
        <w:pStyle w:val="Telobesedila-zamik"/>
        <w:ind w:firstLine="0"/>
        <w:rPr>
          <w:lang w:val="sl-SI"/>
        </w:rPr>
      </w:pPr>
      <w:r w:rsidRPr="005010FE">
        <w:rPr>
          <w:lang w:val="sl-SI"/>
        </w:rPr>
        <w:t xml:space="preserve">OF THE EUROPEAN PARLIAMENT AND OF THE COUNCIL  </w:t>
      </w:r>
      <w:bookmarkEnd w:id="1"/>
      <w:proofErr w:type="spellStart"/>
      <w:r w:rsidRPr="005010FE">
        <w:rPr>
          <w:lang w:val="sl-SI"/>
        </w:rPr>
        <w:t>relating</w:t>
      </w:r>
      <w:proofErr w:type="spellEnd"/>
      <w:r w:rsidRPr="005010FE">
        <w:rPr>
          <w:lang w:val="sl-SI"/>
        </w:rPr>
        <w:t xml:space="preserve"> to </w:t>
      </w:r>
      <w:proofErr w:type="spellStart"/>
      <w:r w:rsidRPr="005010FE">
        <w:rPr>
          <w:lang w:val="sl-SI"/>
        </w:rPr>
        <w:t>the</w:t>
      </w:r>
      <w:proofErr w:type="spellEnd"/>
      <w:r w:rsidRPr="005010FE">
        <w:rPr>
          <w:lang w:val="sl-SI"/>
        </w:rPr>
        <w:t xml:space="preserve"> </w:t>
      </w:r>
      <w:proofErr w:type="spellStart"/>
      <w:r w:rsidRPr="005010FE">
        <w:rPr>
          <w:lang w:val="sl-SI"/>
        </w:rPr>
        <w:t>assessment</w:t>
      </w:r>
      <w:proofErr w:type="spellEnd"/>
      <w:r w:rsidRPr="005010FE">
        <w:rPr>
          <w:lang w:val="sl-SI"/>
        </w:rPr>
        <w:t xml:space="preserve"> </w:t>
      </w:r>
      <w:proofErr w:type="spellStart"/>
      <w:r w:rsidRPr="005010FE">
        <w:rPr>
          <w:lang w:val="sl-SI"/>
        </w:rPr>
        <w:t>and</w:t>
      </w:r>
      <w:proofErr w:type="spellEnd"/>
      <w:r w:rsidRPr="005010FE">
        <w:rPr>
          <w:lang w:val="sl-SI"/>
        </w:rPr>
        <w:t xml:space="preserve"> management </w:t>
      </w:r>
      <w:proofErr w:type="spellStart"/>
      <w:r w:rsidRPr="005010FE">
        <w:rPr>
          <w:lang w:val="sl-SI"/>
        </w:rPr>
        <w:t>of</w:t>
      </w:r>
      <w:proofErr w:type="spellEnd"/>
      <w:r w:rsidRPr="005010FE">
        <w:rPr>
          <w:lang w:val="sl-SI"/>
        </w:rPr>
        <w:t xml:space="preserve"> </w:t>
      </w:r>
      <w:proofErr w:type="spellStart"/>
      <w:r w:rsidRPr="005010FE">
        <w:rPr>
          <w:lang w:val="sl-SI"/>
        </w:rPr>
        <w:t>environmental</w:t>
      </w:r>
      <w:proofErr w:type="spellEnd"/>
      <w:r w:rsidRPr="005010FE">
        <w:rPr>
          <w:lang w:val="sl-SI"/>
        </w:rPr>
        <w:t xml:space="preserve"> </w:t>
      </w:r>
      <w:proofErr w:type="spellStart"/>
      <w:r w:rsidRPr="005010FE">
        <w:rPr>
          <w:lang w:val="sl-SI"/>
        </w:rPr>
        <w:t>noise</w:t>
      </w:r>
      <w:proofErr w:type="spellEnd"/>
      <w:r w:rsidRPr="005010FE">
        <w:rPr>
          <w:lang w:val="sl-SI"/>
        </w:rPr>
        <w:t xml:space="preserve"> </w:t>
      </w:r>
      <w:proofErr w:type="spellStart"/>
      <w:r w:rsidRPr="005010FE">
        <w:rPr>
          <w:lang w:val="sl-SI"/>
        </w:rPr>
        <w:t>Directive</w:t>
      </w:r>
      <w:proofErr w:type="spellEnd"/>
      <w:r w:rsidR="00005F54">
        <w:rPr>
          <w:lang w:val="sl-SI"/>
        </w:rPr>
        <w:t xml:space="preserve"> (END)</w:t>
      </w:r>
    </w:p>
    <w:bookmarkEnd w:id="2"/>
    <w:p w14:paraId="6920A092" w14:textId="516C9844" w:rsidR="005010FE" w:rsidRPr="005010FE" w:rsidRDefault="005010FE" w:rsidP="009D2B24">
      <w:pPr>
        <w:pStyle w:val="Telobesedila-zamik"/>
        <w:ind w:firstLine="0"/>
        <w:rPr>
          <w:lang w:val="sl-SI"/>
        </w:rPr>
      </w:pPr>
      <w:r w:rsidRPr="005010FE">
        <w:rPr>
          <w:lang w:val="sl-SI"/>
        </w:rPr>
        <w:t xml:space="preserve">(Direktiva Evropskega Parlamenta in Sveta 2002/49/ES z dne 25. junija 2002 o ocenjevanju in urejanju hrupa v okolju (UL L št. 189 z dne 18. 7. 2002, str.12–26)) </w:t>
      </w:r>
    </w:p>
    <w:p w14:paraId="246CBEA1" w14:textId="0EFBAB8E" w:rsidR="005010FE" w:rsidRDefault="005010FE" w:rsidP="009D2B24">
      <w:pPr>
        <w:pStyle w:val="Telobesedila-zamik"/>
        <w:ind w:firstLine="0"/>
        <w:rPr>
          <w:lang w:val="sl-SI"/>
        </w:rPr>
      </w:pPr>
      <w:r w:rsidRPr="005010FE">
        <w:rPr>
          <w:lang w:val="sl-SI"/>
        </w:rPr>
        <w:t>Druge direktive, ki obravnavajo promet kot izvor negativnih vplivov na okolje</w:t>
      </w:r>
    </w:p>
    <w:p w14:paraId="7AD9ED24" w14:textId="097E571D" w:rsidR="005010FE" w:rsidRPr="005010FE" w:rsidRDefault="00005F54" w:rsidP="00005F54">
      <w:pPr>
        <w:pStyle w:val="Telobesedila-zamik"/>
        <w:ind w:firstLine="0"/>
        <w:jc w:val="left"/>
        <w:rPr>
          <w:lang w:val="sl-SI"/>
        </w:rPr>
      </w:pPr>
      <w:r w:rsidRPr="00005F54">
        <w:rPr>
          <w:b/>
          <w:bCs/>
          <w:sz w:val="24"/>
          <w:szCs w:val="24"/>
          <w:lang w:val="sl-SI"/>
        </w:rPr>
        <w:t>3. DANAŠNJI PROBLEMI  TIPIČNEGA SREDNJEEVROPSKEGA MESTA</w:t>
      </w:r>
      <w:r w:rsidR="005010FE" w:rsidRPr="005010FE">
        <w:rPr>
          <w:lang w:val="sl-SI"/>
        </w:rPr>
        <w:t>:</w:t>
      </w:r>
    </w:p>
    <w:p w14:paraId="156B894C" w14:textId="77777777" w:rsidR="005010FE" w:rsidRPr="005010FE" w:rsidRDefault="005010FE" w:rsidP="009D2B24">
      <w:pPr>
        <w:pStyle w:val="Telobesedila-zamik"/>
        <w:numPr>
          <w:ilvl w:val="0"/>
          <w:numId w:val="11"/>
        </w:numPr>
        <w:rPr>
          <w:lang w:val="sl-SI"/>
        </w:rPr>
      </w:pPr>
      <w:r w:rsidRPr="005010FE">
        <w:rPr>
          <w:lang w:val="sl-SI"/>
        </w:rPr>
        <w:t>relativno močni  prometni tokovi</w:t>
      </w:r>
    </w:p>
    <w:p w14:paraId="597EEEF7" w14:textId="77777777" w:rsidR="005010FE" w:rsidRPr="005010FE" w:rsidRDefault="005010FE" w:rsidP="009D2B24">
      <w:pPr>
        <w:pStyle w:val="Telobesedila-zamik"/>
        <w:numPr>
          <w:ilvl w:val="0"/>
          <w:numId w:val="11"/>
        </w:numPr>
        <w:rPr>
          <w:lang w:val="sl-SI"/>
        </w:rPr>
      </w:pPr>
      <w:r w:rsidRPr="005010FE">
        <w:rPr>
          <w:lang w:val="sl-SI"/>
        </w:rPr>
        <w:t>slabo stanje  cestnih površin</w:t>
      </w:r>
    </w:p>
    <w:p w14:paraId="75A26912" w14:textId="77777777" w:rsidR="005010FE" w:rsidRPr="005010FE" w:rsidRDefault="005010FE" w:rsidP="009D2B24">
      <w:pPr>
        <w:pStyle w:val="Telobesedila-zamik"/>
        <w:numPr>
          <w:ilvl w:val="0"/>
          <w:numId w:val="11"/>
        </w:numPr>
        <w:rPr>
          <w:lang w:val="sl-SI"/>
        </w:rPr>
      </w:pPr>
      <w:r w:rsidRPr="005010FE">
        <w:rPr>
          <w:lang w:val="sl-SI"/>
        </w:rPr>
        <w:t>relativno visoke dovoljenje hitrosti vožnje</w:t>
      </w:r>
    </w:p>
    <w:p w14:paraId="72A5D497" w14:textId="77777777" w:rsidR="005010FE" w:rsidRPr="005010FE" w:rsidRDefault="005010FE" w:rsidP="009D2B24">
      <w:pPr>
        <w:pStyle w:val="Telobesedila-zamik"/>
        <w:numPr>
          <w:ilvl w:val="0"/>
          <w:numId w:val="11"/>
        </w:numPr>
        <w:rPr>
          <w:lang w:val="sl-SI"/>
        </w:rPr>
      </w:pPr>
      <w:r w:rsidRPr="005010FE">
        <w:rPr>
          <w:lang w:val="sl-SI"/>
        </w:rPr>
        <w:t xml:space="preserve">omrežje in kvaliteta javnega transporta sta ne-odgovarjajoči </w:t>
      </w:r>
    </w:p>
    <w:p w14:paraId="5ED9AB33" w14:textId="77777777" w:rsidR="005010FE" w:rsidRPr="005010FE" w:rsidRDefault="005010FE" w:rsidP="009D2B24">
      <w:pPr>
        <w:pStyle w:val="Telobesedila-zamik"/>
        <w:numPr>
          <w:ilvl w:val="0"/>
          <w:numId w:val="11"/>
        </w:numPr>
        <w:rPr>
          <w:lang w:val="sl-SI"/>
        </w:rPr>
      </w:pPr>
      <w:r w:rsidRPr="005010FE">
        <w:rPr>
          <w:lang w:val="sl-SI"/>
        </w:rPr>
        <w:t>kvaliteta in omrežje pešpoti in kolesarskih stez so neprimerni oz. nezadostni</w:t>
      </w:r>
    </w:p>
    <w:p w14:paraId="5F89B797" w14:textId="77777777" w:rsidR="005010FE" w:rsidRPr="005010FE" w:rsidRDefault="005010FE" w:rsidP="009D2B24">
      <w:pPr>
        <w:pStyle w:val="Telobesedila-zamik"/>
        <w:numPr>
          <w:ilvl w:val="0"/>
          <w:numId w:val="11"/>
        </w:numPr>
        <w:rPr>
          <w:lang w:val="sl-SI"/>
        </w:rPr>
      </w:pPr>
      <w:r w:rsidRPr="005010FE">
        <w:rPr>
          <w:lang w:val="sl-SI"/>
        </w:rPr>
        <w:t xml:space="preserve">v Sloveniji pa še posebej nezadostno železniško omrežje in njegova neudobna ponudba za potniški promet, slabe kapacitete za tovorni promet </w:t>
      </w:r>
    </w:p>
    <w:p w14:paraId="4155038E" w14:textId="069B9A73" w:rsidR="005010FE" w:rsidRPr="00005F54" w:rsidRDefault="00005F54" w:rsidP="00005F54">
      <w:pPr>
        <w:pStyle w:val="Telobesedila-zamik"/>
        <w:ind w:firstLine="0"/>
        <w:rPr>
          <w:b/>
          <w:bCs/>
          <w:sz w:val="24"/>
          <w:szCs w:val="24"/>
          <w:lang w:val="sl-SI"/>
        </w:rPr>
      </w:pPr>
      <w:r w:rsidRPr="00005F54">
        <w:rPr>
          <w:b/>
          <w:bCs/>
          <w:sz w:val="24"/>
          <w:szCs w:val="24"/>
          <w:lang w:val="sl-SI"/>
        </w:rPr>
        <w:t>4. DANAŠNJI PROBLEMI  NA DRŽAVNEM NIVOJU</w:t>
      </w:r>
      <w:r>
        <w:rPr>
          <w:b/>
          <w:bCs/>
          <w:sz w:val="24"/>
          <w:szCs w:val="24"/>
          <w:lang w:val="sl-SI"/>
        </w:rPr>
        <w:t xml:space="preserve"> I.</w:t>
      </w:r>
      <w:r w:rsidRPr="00005F54">
        <w:rPr>
          <w:b/>
          <w:bCs/>
          <w:sz w:val="24"/>
          <w:szCs w:val="24"/>
          <w:lang w:val="sl-SI"/>
        </w:rPr>
        <w:t>:</w:t>
      </w:r>
    </w:p>
    <w:p w14:paraId="75764768" w14:textId="77777777" w:rsidR="005010FE" w:rsidRPr="005010FE" w:rsidRDefault="005010FE" w:rsidP="009D2B24">
      <w:pPr>
        <w:pStyle w:val="Telobesedila-zamik"/>
        <w:numPr>
          <w:ilvl w:val="0"/>
          <w:numId w:val="11"/>
        </w:numPr>
        <w:rPr>
          <w:lang w:val="sl-SI"/>
        </w:rPr>
      </w:pPr>
      <w:r w:rsidRPr="005010FE">
        <w:rPr>
          <w:lang w:val="sl-SI"/>
        </w:rPr>
        <w:t>močni  prometni tokovi in vsakodnevne migracije</w:t>
      </w:r>
    </w:p>
    <w:p w14:paraId="559E6567" w14:textId="77777777" w:rsidR="005010FE" w:rsidRPr="005010FE" w:rsidRDefault="005010FE" w:rsidP="009D2B24">
      <w:pPr>
        <w:pStyle w:val="Telobesedila-zamik"/>
        <w:numPr>
          <w:ilvl w:val="0"/>
          <w:numId w:val="11"/>
        </w:numPr>
        <w:rPr>
          <w:lang w:val="sl-SI"/>
        </w:rPr>
      </w:pPr>
      <w:r w:rsidRPr="005010FE">
        <w:rPr>
          <w:lang w:val="sl-SI"/>
        </w:rPr>
        <w:t>močan tranzitni cestni promet, tudi tovorni</w:t>
      </w:r>
    </w:p>
    <w:p w14:paraId="38A50DBD" w14:textId="77777777" w:rsidR="005010FE" w:rsidRPr="005010FE" w:rsidRDefault="005010FE" w:rsidP="009D2B24">
      <w:pPr>
        <w:pStyle w:val="Telobesedila-zamik"/>
        <w:numPr>
          <w:ilvl w:val="0"/>
          <w:numId w:val="11"/>
        </w:numPr>
        <w:rPr>
          <w:lang w:val="sl-SI"/>
        </w:rPr>
      </w:pPr>
      <w:r w:rsidRPr="005010FE">
        <w:rPr>
          <w:lang w:val="sl-SI"/>
        </w:rPr>
        <w:t>omrežje in kvaliteta javnega transporta sta ne-odgovarjajoči</w:t>
      </w:r>
    </w:p>
    <w:p w14:paraId="2F0CE606" w14:textId="77777777" w:rsidR="005010FE" w:rsidRPr="005010FE" w:rsidRDefault="005010FE" w:rsidP="009D2B24">
      <w:pPr>
        <w:pStyle w:val="Telobesedila-zamik"/>
        <w:numPr>
          <w:ilvl w:val="0"/>
          <w:numId w:val="11"/>
        </w:numPr>
        <w:rPr>
          <w:lang w:val="sl-SI"/>
        </w:rPr>
      </w:pPr>
      <w:r w:rsidRPr="005010FE">
        <w:rPr>
          <w:lang w:val="sl-SI"/>
        </w:rPr>
        <w:t>Povezave z javnim potniškim prometom so slabe</w:t>
      </w:r>
    </w:p>
    <w:p w14:paraId="1CE15045" w14:textId="77777777" w:rsidR="005010FE" w:rsidRPr="005010FE" w:rsidRDefault="005010FE" w:rsidP="009D2B24">
      <w:pPr>
        <w:pStyle w:val="Telobesedila-zamik"/>
        <w:numPr>
          <w:ilvl w:val="0"/>
          <w:numId w:val="11"/>
        </w:numPr>
        <w:rPr>
          <w:lang w:val="sl-SI"/>
        </w:rPr>
      </w:pPr>
      <w:r w:rsidRPr="005010FE">
        <w:rPr>
          <w:lang w:val="sl-SI"/>
        </w:rPr>
        <w:t xml:space="preserve">pomanjkljivo in zastarelo železniško omrežje </w:t>
      </w:r>
    </w:p>
    <w:p w14:paraId="0AD1239D" w14:textId="77777777" w:rsidR="005010FE" w:rsidRPr="005010FE" w:rsidRDefault="005010FE" w:rsidP="009D2B24">
      <w:pPr>
        <w:pStyle w:val="Telobesedila-zamik"/>
        <w:numPr>
          <w:ilvl w:val="0"/>
          <w:numId w:val="11"/>
        </w:numPr>
        <w:rPr>
          <w:lang w:val="sl-SI"/>
        </w:rPr>
      </w:pPr>
      <w:r w:rsidRPr="005010FE">
        <w:rPr>
          <w:lang w:val="sl-SI"/>
        </w:rPr>
        <w:t>manjkajo celotne trase (na primer „tretja prometna os“ sploh ni podprta z železniškimi povezavami, podobno proti Kočevski, itd.)</w:t>
      </w:r>
    </w:p>
    <w:p w14:paraId="144FE886" w14:textId="77777777" w:rsidR="005010FE" w:rsidRPr="005010FE" w:rsidRDefault="005010FE" w:rsidP="009D2B24">
      <w:pPr>
        <w:pStyle w:val="Telobesedila-zamik"/>
        <w:numPr>
          <w:ilvl w:val="0"/>
          <w:numId w:val="11"/>
        </w:numPr>
        <w:rPr>
          <w:lang w:val="sl-SI"/>
        </w:rPr>
      </w:pPr>
      <w:r w:rsidRPr="005010FE">
        <w:rPr>
          <w:lang w:val="sl-SI"/>
        </w:rPr>
        <w:t>slabo stanje  cestnih površin</w:t>
      </w:r>
    </w:p>
    <w:p w14:paraId="58980FC8" w14:textId="77777777" w:rsidR="005010FE" w:rsidRPr="005010FE" w:rsidRDefault="005010FE" w:rsidP="009D2B24">
      <w:pPr>
        <w:pStyle w:val="Telobesedila-zamik"/>
        <w:numPr>
          <w:ilvl w:val="0"/>
          <w:numId w:val="11"/>
        </w:numPr>
        <w:rPr>
          <w:lang w:val="sl-SI"/>
        </w:rPr>
      </w:pPr>
      <w:r w:rsidRPr="005010FE">
        <w:rPr>
          <w:lang w:val="sl-SI"/>
        </w:rPr>
        <w:t>kvaliteta in omrežje pešpoti in kolesarskih stez so nezadostni oz. neprimerni</w:t>
      </w:r>
    </w:p>
    <w:p w14:paraId="5CA240D9" w14:textId="31F3D6C4" w:rsidR="005010FE" w:rsidRPr="00005F54" w:rsidRDefault="00005F54" w:rsidP="009D2B24">
      <w:pPr>
        <w:pStyle w:val="Telobesedila-zamik"/>
        <w:ind w:firstLine="0"/>
        <w:rPr>
          <w:b/>
          <w:bCs/>
          <w:sz w:val="24"/>
          <w:szCs w:val="24"/>
          <w:lang w:val="sl-SI"/>
        </w:rPr>
      </w:pPr>
      <w:r w:rsidRPr="00005F54">
        <w:rPr>
          <w:b/>
          <w:bCs/>
          <w:sz w:val="24"/>
          <w:szCs w:val="24"/>
          <w:lang w:val="sl-SI"/>
        </w:rPr>
        <w:t>5. DANAŠNJI PROBLEMI  NA DRŽAVNEM NIVOJU</w:t>
      </w:r>
      <w:r>
        <w:rPr>
          <w:b/>
          <w:bCs/>
          <w:sz w:val="24"/>
          <w:szCs w:val="24"/>
          <w:lang w:val="sl-SI"/>
        </w:rPr>
        <w:t xml:space="preserve"> II.</w:t>
      </w:r>
      <w:r w:rsidRPr="00005F54">
        <w:rPr>
          <w:b/>
          <w:bCs/>
          <w:sz w:val="24"/>
          <w:szCs w:val="24"/>
          <w:lang w:val="sl-SI"/>
        </w:rPr>
        <w:t>:</w:t>
      </w:r>
    </w:p>
    <w:p w14:paraId="579EB2D3" w14:textId="77777777" w:rsidR="005010FE" w:rsidRPr="005010FE" w:rsidRDefault="005010FE" w:rsidP="009D2B24">
      <w:pPr>
        <w:pStyle w:val="Telobesedila-zamik"/>
        <w:numPr>
          <w:ilvl w:val="0"/>
          <w:numId w:val="11"/>
        </w:numPr>
        <w:rPr>
          <w:lang w:val="sl-SI"/>
        </w:rPr>
      </w:pPr>
      <w:r w:rsidRPr="005010FE">
        <w:rPr>
          <w:lang w:val="sl-SI"/>
        </w:rPr>
        <w:t>Strategija prostorskega razvoja RS se ne izvaja</w:t>
      </w:r>
    </w:p>
    <w:p w14:paraId="7E3F3B5D" w14:textId="77777777" w:rsidR="005010FE" w:rsidRPr="005010FE" w:rsidRDefault="005010FE" w:rsidP="009D2B24">
      <w:pPr>
        <w:pStyle w:val="Telobesedila-zamik"/>
        <w:numPr>
          <w:ilvl w:val="0"/>
          <w:numId w:val="11"/>
        </w:numPr>
        <w:rPr>
          <w:lang w:val="sl-SI"/>
        </w:rPr>
      </w:pPr>
      <w:r w:rsidRPr="005010FE">
        <w:rPr>
          <w:lang w:val="sl-SI"/>
        </w:rPr>
        <w:t>Vloge naselij v prostoru niso uresničene</w:t>
      </w:r>
    </w:p>
    <w:p w14:paraId="5AD56282" w14:textId="77777777" w:rsidR="005010FE" w:rsidRPr="005010FE" w:rsidRDefault="005010FE" w:rsidP="009D2B24">
      <w:pPr>
        <w:pStyle w:val="Telobesedila-zamik"/>
        <w:numPr>
          <w:ilvl w:val="0"/>
          <w:numId w:val="11"/>
        </w:numPr>
        <w:rPr>
          <w:lang w:val="sl-SI"/>
        </w:rPr>
      </w:pPr>
      <w:r w:rsidRPr="005010FE">
        <w:rPr>
          <w:lang w:val="sl-SI"/>
        </w:rPr>
        <w:t>Planiranje prostorskih namenskih rab na nivoju države  je nezadostno in neracionalno</w:t>
      </w:r>
    </w:p>
    <w:p w14:paraId="4730FBA7" w14:textId="77777777" w:rsidR="005010FE" w:rsidRPr="005010FE" w:rsidRDefault="005010FE" w:rsidP="009D2B24">
      <w:pPr>
        <w:pStyle w:val="Telobesedila-zamik"/>
        <w:numPr>
          <w:ilvl w:val="0"/>
          <w:numId w:val="11"/>
        </w:numPr>
        <w:rPr>
          <w:lang w:val="sl-SI"/>
        </w:rPr>
      </w:pPr>
      <w:r w:rsidRPr="005010FE">
        <w:rPr>
          <w:lang w:val="sl-SI"/>
        </w:rPr>
        <w:t>Zaradi slabega planiranja prostora ni nadzora nad vzdržnimi prometnimi tokovi</w:t>
      </w:r>
    </w:p>
    <w:p w14:paraId="3D331B1F" w14:textId="77777777" w:rsidR="005010FE" w:rsidRPr="005010FE" w:rsidRDefault="005010FE" w:rsidP="009D2B24">
      <w:pPr>
        <w:pStyle w:val="Telobesedila-zamik"/>
        <w:numPr>
          <w:ilvl w:val="0"/>
          <w:numId w:val="11"/>
        </w:numPr>
        <w:rPr>
          <w:lang w:val="sl-SI"/>
        </w:rPr>
      </w:pPr>
      <w:r w:rsidRPr="005010FE">
        <w:rPr>
          <w:lang w:val="sl-SI"/>
        </w:rPr>
        <w:t>Državni strateški prostorski načrt ni izdelan in sprejet</w:t>
      </w:r>
    </w:p>
    <w:p w14:paraId="2D5BEDB5" w14:textId="77777777" w:rsidR="00005F54" w:rsidRPr="00005F54" w:rsidRDefault="00005F54" w:rsidP="009D2B24">
      <w:pPr>
        <w:pStyle w:val="Telobesedila-zamik"/>
        <w:ind w:firstLine="0"/>
        <w:rPr>
          <w:b/>
          <w:bCs/>
          <w:sz w:val="24"/>
          <w:szCs w:val="24"/>
          <w:lang w:val="sl-SI"/>
        </w:rPr>
      </w:pPr>
      <w:r w:rsidRPr="00005F54">
        <w:rPr>
          <w:b/>
          <w:bCs/>
          <w:sz w:val="24"/>
          <w:szCs w:val="24"/>
          <w:lang w:val="sl-SI"/>
        </w:rPr>
        <w:t>6. SPLOŠNO:</w:t>
      </w:r>
    </w:p>
    <w:p w14:paraId="6CA44BDA" w14:textId="0E31F3A0" w:rsidR="005010FE" w:rsidRPr="005010FE" w:rsidRDefault="005010FE" w:rsidP="009D2B24">
      <w:pPr>
        <w:pStyle w:val="Telobesedila-zamik"/>
        <w:ind w:firstLine="0"/>
        <w:rPr>
          <w:lang w:val="sl-SI"/>
        </w:rPr>
      </w:pPr>
      <w:r w:rsidRPr="005010FE">
        <w:rPr>
          <w:lang w:val="sl-SI"/>
        </w:rPr>
        <w:t xml:space="preserve">Situacija obremenitve s polucijami od prometa v mestih in v </w:t>
      </w:r>
      <w:r>
        <w:rPr>
          <w:lang w:val="sl-SI"/>
        </w:rPr>
        <w:t xml:space="preserve">  </w:t>
      </w:r>
      <w:r w:rsidRPr="005010FE">
        <w:rPr>
          <w:lang w:val="sl-SI"/>
        </w:rPr>
        <w:t>njihovih stanovanjskih naseljih:</w:t>
      </w:r>
    </w:p>
    <w:p w14:paraId="75FED0FE" w14:textId="77777777" w:rsidR="005010FE" w:rsidRPr="005010FE" w:rsidRDefault="005010FE" w:rsidP="009D2B24">
      <w:pPr>
        <w:pStyle w:val="Telobesedila-zamik"/>
        <w:numPr>
          <w:ilvl w:val="0"/>
          <w:numId w:val="11"/>
        </w:numPr>
        <w:rPr>
          <w:lang w:val="sl-SI"/>
        </w:rPr>
      </w:pPr>
      <w:r w:rsidRPr="005010FE">
        <w:rPr>
          <w:lang w:val="sl-SI"/>
        </w:rPr>
        <w:t xml:space="preserve">je pretežno povzročena s hrupom, umazanim zrakom, pretirano energetsko porabo, pretirano porabo prostora s strani prometa </w:t>
      </w:r>
    </w:p>
    <w:p w14:paraId="4BA4A891" w14:textId="77777777" w:rsidR="005010FE" w:rsidRPr="005010FE" w:rsidRDefault="005010FE" w:rsidP="009D2B24">
      <w:pPr>
        <w:pStyle w:val="Telobesedila-zamik"/>
        <w:numPr>
          <w:ilvl w:val="0"/>
          <w:numId w:val="11"/>
        </w:numPr>
        <w:rPr>
          <w:lang w:val="sl-SI"/>
        </w:rPr>
      </w:pPr>
      <w:r w:rsidRPr="005010FE">
        <w:rPr>
          <w:lang w:val="sl-SI"/>
        </w:rPr>
        <w:t>glavni vir hrupa so velikokrat državne ceste, ki prečkajo ali obkrožajo mesto</w:t>
      </w:r>
    </w:p>
    <w:p w14:paraId="06E3AC1B" w14:textId="77777777" w:rsidR="005010FE" w:rsidRPr="005010FE" w:rsidRDefault="005010FE" w:rsidP="009D2B24">
      <w:pPr>
        <w:pStyle w:val="Telobesedila-zamik"/>
        <w:numPr>
          <w:ilvl w:val="0"/>
          <w:numId w:val="11"/>
        </w:numPr>
        <w:rPr>
          <w:lang w:val="sl-SI"/>
        </w:rPr>
      </w:pPr>
      <w:r w:rsidRPr="005010FE">
        <w:rPr>
          <w:lang w:val="sl-SI"/>
        </w:rPr>
        <w:t>prestavitve cestnih tras velikokrat premešča onesnaženje v posamezne bivalne, »mirne« stanovanjske cone</w:t>
      </w:r>
    </w:p>
    <w:p w14:paraId="674E2AB9" w14:textId="77777777" w:rsidR="005010FE" w:rsidRPr="005010FE" w:rsidRDefault="005010FE" w:rsidP="009D2B24">
      <w:pPr>
        <w:pStyle w:val="Telobesedila-zamik"/>
        <w:ind w:firstLine="0"/>
        <w:rPr>
          <w:lang w:val="sl-SI"/>
        </w:rPr>
      </w:pPr>
      <w:r w:rsidRPr="005010FE">
        <w:rPr>
          <w:lang w:val="sl-SI"/>
        </w:rPr>
        <w:t>Posledice:</w:t>
      </w:r>
    </w:p>
    <w:p w14:paraId="3CC9EDC6" w14:textId="77777777" w:rsidR="005010FE" w:rsidRPr="005010FE" w:rsidRDefault="005010FE" w:rsidP="009D2B24">
      <w:pPr>
        <w:pStyle w:val="Telobesedila-zamik"/>
        <w:numPr>
          <w:ilvl w:val="0"/>
          <w:numId w:val="11"/>
        </w:numPr>
        <w:rPr>
          <w:lang w:val="sl-SI"/>
        </w:rPr>
      </w:pPr>
      <w:r w:rsidRPr="005010FE">
        <w:rPr>
          <w:lang w:val="sl-SI"/>
        </w:rPr>
        <w:t>Ljudje se selijo na podeželje</w:t>
      </w:r>
    </w:p>
    <w:p w14:paraId="29B3945B" w14:textId="77777777" w:rsidR="005010FE" w:rsidRPr="005010FE" w:rsidRDefault="005010FE" w:rsidP="009D2B24">
      <w:pPr>
        <w:pStyle w:val="Telobesedila-zamik"/>
        <w:numPr>
          <w:ilvl w:val="0"/>
          <w:numId w:val="11"/>
        </w:numPr>
        <w:rPr>
          <w:lang w:val="sl-SI"/>
        </w:rPr>
      </w:pPr>
      <w:r w:rsidRPr="005010FE">
        <w:rPr>
          <w:lang w:val="sl-SI"/>
        </w:rPr>
        <w:t>Delovna mesta ostanejo večinoma v mestu</w:t>
      </w:r>
    </w:p>
    <w:p w14:paraId="694F2F36" w14:textId="77777777" w:rsidR="005010FE" w:rsidRPr="005010FE" w:rsidRDefault="005010FE" w:rsidP="009D2B24">
      <w:pPr>
        <w:pStyle w:val="Telobesedila-zamik"/>
        <w:numPr>
          <w:ilvl w:val="0"/>
          <w:numId w:val="11"/>
        </w:numPr>
        <w:rPr>
          <w:lang w:val="sl-SI"/>
        </w:rPr>
      </w:pPr>
      <w:r w:rsidRPr="005010FE">
        <w:rPr>
          <w:lang w:val="sl-SI"/>
        </w:rPr>
        <w:t>To pomeni za mesto:</w:t>
      </w:r>
    </w:p>
    <w:p w14:paraId="1DD327C0" w14:textId="77777777" w:rsidR="005010FE" w:rsidRPr="005010FE" w:rsidRDefault="005010FE" w:rsidP="009D2B24">
      <w:pPr>
        <w:pStyle w:val="Telobesedila-zamik"/>
        <w:numPr>
          <w:ilvl w:val="0"/>
          <w:numId w:val="11"/>
        </w:numPr>
        <w:rPr>
          <w:lang w:val="sl-SI"/>
        </w:rPr>
      </w:pPr>
      <w:r w:rsidRPr="005010FE">
        <w:rPr>
          <w:lang w:val="sl-SI"/>
        </w:rPr>
        <w:t xml:space="preserve">Več prometa </w:t>
      </w:r>
    </w:p>
    <w:p w14:paraId="48A8B143" w14:textId="77777777" w:rsidR="005010FE" w:rsidRPr="005010FE" w:rsidRDefault="005010FE" w:rsidP="009D2B24">
      <w:pPr>
        <w:pStyle w:val="Telobesedila-zamik"/>
        <w:numPr>
          <w:ilvl w:val="0"/>
          <w:numId w:val="11"/>
        </w:numPr>
        <w:rPr>
          <w:lang w:val="sl-SI"/>
        </w:rPr>
      </w:pPr>
      <w:r w:rsidRPr="005010FE">
        <w:rPr>
          <w:lang w:val="sl-SI"/>
        </w:rPr>
        <w:lastRenderedPageBreak/>
        <w:t>Več hrupa in drugih obremenitev okolja</w:t>
      </w:r>
    </w:p>
    <w:p w14:paraId="0AA5403E" w14:textId="77777777" w:rsidR="005010FE" w:rsidRPr="005010FE" w:rsidRDefault="005010FE" w:rsidP="009D2B24">
      <w:pPr>
        <w:pStyle w:val="Telobesedila-zamik"/>
        <w:numPr>
          <w:ilvl w:val="0"/>
          <w:numId w:val="11"/>
        </w:numPr>
        <w:rPr>
          <w:lang w:val="sl-SI"/>
        </w:rPr>
      </w:pPr>
      <w:r w:rsidRPr="005010FE">
        <w:rPr>
          <w:lang w:val="sl-SI"/>
        </w:rPr>
        <w:t>Več stroškov  (za sanacije)</w:t>
      </w:r>
    </w:p>
    <w:p w14:paraId="009E4964" w14:textId="77777777" w:rsidR="005010FE" w:rsidRPr="005010FE" w:rsidRDefault="005010FE" w:rsidP="009D2B24">
      <w:pPr>
        <w:pStyle w:val="Telobesedila-zamik"/>
        <w:numPr>
          <w:ilvl w:val="0"/>
          <w:numId w:val="11"/>
        </w:numPr>
        <w:rPr>
          <w:lang w:val="sl-SI"/>
        </w:rPr>
      </w:pPr>
      <w:r w:rsidRPr="005010FE">
        <w:rPr>
          <w:lang w:val="sl-SI"/>
        </w:rPr>
        <w:t xml:space="preserve">Manj dajatev iz davkov v mestno blagajno </w:t>
      </w:r>
    </w:p>
    <w:p w14:paraId="53724403" w14:textId="77777777" w:rsidR="005010FE" w:rsidRPr="005010FE" w:rsidRDefault="005010FE" w:rsidP="009D2B24">
      <w:pPr>
        <w:pStyle w:val="Telobesedila-zamik"/>
        <w:rPr>
          <w:lang w:val="sl-SI"/>
        </w:rPr>
      </w:pPr>
    </w:p>
    <w:p w14:paraId="61A81A41" w14:textId="77777777" w:rsidR="005010FE" w:rsidRPr="005010FE" w:rsidRDefault="005010FE" w:rsidP="009D2B24">
      <w:pPr>
        <w:pStyle w:val="Telobesedila-zamik"/>
        <w:ind w:firstLine="0"/>
        <w:rPr>
          <w:lang w:val="sl-SI"/>
        </w:rPr>
      </w:pPr>
      <w:r w:rsidRPr="005010FE">
        <w:rPr>
          <w:lang w:val="sl-SI"/>
        </w:rPr>
        <w:t xml:space="preserve">Zaradi nakopičenih </w:t>
      </w:r>
      <w:proofErr w:type="spellStart"/>
      <w:r w:rsidRPr="005010FE">
        <w:rPr>
          <w:lang w:val="sl-SI"/>
        </w:rPr>
        <w:t>okoljskih</w:t>
      </w:r>
      <w:proofErr w:type="spellEnd"/>
      <w:r w:rsidRPr="005010FE">
        <w:rPr>
          <w:lang w:val="sl-SI"/>
        </w:rPr>
        <w:t xml:space="preserve"> problemov in prikazanih posledic je potrebno izdelati:</w:t>
      </w:r>
    </w:p>
    <w:p w14:paraId="09041BE3" w14:textId="77777777" w:rsidR="005010FE" w:rsidRPr="005010FE" w:rsidRDefault="005010FE" w:rsidP="009D2B24">
      <w:pPr>
        <w:pStyle w:val="Telobesedila-zamik"/>
        <w:numPr>
          <w:ilvl w:val="0"/>
          <w:numId w:val="11"/>
        </w:numPr>
        <w:rPr>
          <w:lang w:val="sl-SI"/>
        </w:rPr>
      </w:pPr>
      <w:r w:rsidRPr="005010FE">
        <w:rPr>
          <w:lang w:val="sl-SI"/>
        </w:rPr>
        <w:t>Akcijski plan  (za zmanjševanje hrupa, za zrak, za energetsko bilanco, za ohranjanje neobnovljivih virov oziroma preprečevanje drugih obremenitev okolja)</w:t>
      </w:r>
    </w:p>
    <w:p w14:paraId="7DAE98FF" w14:textId="77777777" w:rsidR="005010FE" w:rsidRPr="005010FE" w:rsidRDefault="005010FE" w:rsidP="009D2B24">
      <w:pPr>
        <w:pStyle w:val="Telobesedila-zamik"/>
        <w:numPr>
          <w:ilvl w:val="0"/>
          <w:numId w:val="11"/>
        </w:numPr>
        <w:rPr>
          <w:lang w:val="sl-SI"/>
        </w:rPr>
      </w:pPr>
      <w:r w:rsidRPr="005010FE">
        <w:rPr>
          <w:lang w:val="sl-SI"/>
        </w:rPr>
        <w:t>(nacionalni) PROGRAM VARSTVA OKOLJA na ravni države</w:t>
      </w:r>
    </w:p>
    <w:p w14:paraId="2E305E0E" w14:textId="77777777" w:rsidR="005010FE" w:rsidRPr="005010FE" w:rsidRDefault="005010FE" w:rsidP="009D2B24">
      <w:pPr>
        <w:pStyle w:val="Telobesedila-zamik"/>
        <w:numPr>
          <w:ilvl w:val="0"/>
          <w:numId w:val="11"/>
        </w:numPr>
        <w:rPr>
          <w:lang w:val="sl-SI"/>
        </w:rPr>
      </w:pPr>
      <w:r w:rsidRPr="005010FE">
        <w:rPr>
          <w:lang w:val="sl-SI"/>
        </w:rPr>
        <w:t xml:space="preserve">USTREZEN -  </w:t>
      </w:r>
      <w:proofErr w:type="spellStart"/>
      <w:r w:rsidRPr="005010FE">
        <w:rPr>
          <w:lang w:val="sl-SI"/>
        </w:rPr>
        <w:t>okoljsko</w:t>
      </w:r>
      <w:proofErr w:type="spellEnd"/>
      <w:r w:rsidRPr="005010FE">
        <w:rPr>
          <w:lang w:val="sl-SI"/>
        </w:rPr>
        <w:t xml:space="preserve"> preverjen -   URBANISTIČEN DOKUMENT s trajnostno naravnano vsebino kot pravna podlaga za prostorske ureditve trajnostnega značaja </w:t>
      </w:r>
    </w:p>
    <w:p w14:paraId="10951CD3" w14:textId="605E05F6" w:rsidR="005010FE" w:rsidRDefault="005010FE" w:rsidP="009D2B24">
      <w:pPr>
        <w:pStyle w:val="Telobesedila-zamik"/>
        <w:numPr>
          <w:ilvl w:val="0"/>
          <w:numId w:val="11"/>
        </w:numPr>
        <w:rPr>
          <w:lang w:val="sl-SI"/>
        </w:rPr>
      </w:pPr>
      <w:r w:rsidRPr="005010FE">
        <w:rPr>
          <w:lang w:val="sl-SI"/>
        </w:rPr>
        <w:t>Državni strateški prostorski NAČRT  (sama STRATEGIJA ni dovolj)</w:t>
      </w:r>
    </w:p>
    <w:p w14:paraId="1217A0F0" w14:textId="77777777" w:rsidR="00030D4C" w:rsidRPr="005010FE" w:rsidRDefault="00030D4C" w:rsidP="00030D4C">
      <w:pPr>
        <w:pStyle w:val="Telobesedila-zamik"/>
        <w:ind w:left="720" w:firstLine="0"/>
        <w:rPr>
          <w:lang w:val="sl-SI"/>
        </w:rPr>
      </w:pPr>
    </w:p>
    <w:p w14:paraId="49CD070D" w14:textId="36150D45" w:rsidR="00005F54" w:rsidRPr="00005F54" w:rsidRDefault="00005F54" w:rsidP="009D2B24">
      <w:pPr>
        <w:pStyle w:val="Telobesedila-zamik"/>
        <w:ind w:firstLine="0"/>
        <w:rPr>
          <w:b/>
          <w:bCs/>
          <w:sz w:val="24"/>
          <w:szCs w:val="24"/>
          <w:lang w:val="sl-SI"/>
        </w:rPr>
      </w:pPr>
      <w:r w:rsidRPr="00005F54">
        <w:rPr>
          <w:b/>
          <w:bCs/>
          <w:sz w:val="24"/>
          <w:szCs w:val="24"/>
          <w:lang w:val="sl-SI"/>
        </w:rPr>
        <w:t>7. ZAHTEVE DIREKTIVE</w:t>
      </w:r>
      <w:r>
        <w:rPr>
          <w:b/>
          <w:bCs/>
          <w:sz w:val="24"/>
          <w:szCs w:val="24"/>
          <w:lang w:val="sl-SI"/>
        </w:rPr>
        <w:t xml:space="preserve"> END</w:t>
      </w:r>
      <w:r w:rsidRPr="00005F54">
        <w:rPr>
          <w:b/>
          <w:bCs/>
          <w:sz w:val="24"/>
          <w:szCs w:val="24"/>
          <w:lang w:val="sl-SI"/>
        </w:rPr>
        <w:t>:</w:t>
      </w:r>
    </w:p>
    <w:p w14:paraId="437F870B" w14:textId="716BA605" w:rsidR="005010FE" w:rsidRPr="005010FE" w:rsidRDefault="005010FE" w:rsidP="009D2B24">
      <w:pPr>
        <w:pStyle w:val="Telobesedila-zamik"/>
        <w:ind w:firstLine="0"/>
        <w:rPr>
          <w:lang w:val="sl-SI"/>
        </w:rPr>
      </w:pPr>
      <w:r w:rsidRPr="005010FE">
        <w:rPr>
          <w:lang w:val="sl-SI"/>
        </w:rPr>
        <w:t>Akcijski plan  (po »uredbi« RS OPERATIVNI PROGRAM) vsebuje:</w:t>
      </w:r>
    </w:p>
    <w:p w14:paraId="0E6C9A46" w14:textId="77777777" w:rsidR="005010FE" w:rsidRPr="005010FE" w:rsidRDefault="005010FE" w:rsidP="009D2B24">
      <w:pPr>
        <w:pStyle w:val="Telobesedila-zamik"/>
        <w:numPr>
          <w:ilvl w:val="0"/>
          <w:numId w:val="11"/>
        </w:numPr>
        <w:rPr>
          <w:lang w:val="sl-SI"/>
        </w:rPr>
      </w:pPr>
      <w:r w:rsidRPr="005010FE">
        <w:rPr>
          <w:lang w:val="sl-SI"/>
        </w:rPr>
        <w:t>Planiranje prometa</w:t>
      </w:r>
    </w:p>
    <w:p w14:paraId="77672AC5" w14:textId="77777777" w:rsidR="005010FE" w:rsidRPr="005010FE" w:rsidRDefault="005010FE" w:rsidP="009D2B24">
      <w:pPr>
        <w:pStyle w:val="Telobesedila-zamik"/>
        <w:numPr>
          <w:ilvl w:val="0"/>
          <w:numId w:val="11"/>
        </w:numPr>
        <w:rPr>
          <w:lang w:val="sl-SI"/>
        </w:rPr>
      </w:pPr>
      <w:r w:rsidRPr="005010FE">
        <w:rPr>
          <w:lang w:val="sl-SI"/>
        </w:rPr>
        <w:t xml:space="preserve">Planiranje prostorskih namenskih rab (sem spada tudi prostorsko razporejanje storitvenih dejavnosti, kot je šolstvo, zdravstvo, javne usluge (banke, </w:t>
      </w:r>
      <w:proofErr w:type="spellStart"/>
      <w:r w:rsidRPr="005010FE">
        <w:rPr>
          <w:lang w:val="sl-SI"/>
        </w:rPr>
        <w:t>pošta,itd</w:t>
      </w:r>
      <w:proofErr w:type="spellEnd"/>
      <w:r w:rsidRPr="005010FE">
        <w:rPr>
          <w:lang w:val="sl-SI"/>
        </w:rPr>
        <w:t>..))  z ugodnimi dostopi in prometnimi tokovi</w:t>
      </w:r>
    </w:p>
    <w:p w14:paraId="4BE0C260" w14:textId="77777777" w:rsidR="005010FE" w:rsidRPr="005010FE" w:rsidRDefault="005010FE" w:rsidP="009D2B24">
      <w:pPr>
        <w:pStyle w:val="Telobesedila-zamik"/>
        <w:numPr>
          <w:ilvl w:val="0"/>
          <w:numId w:val="11"/>
        </w:numPr>
        <w:rPr>
          <w:lang w:val="sl-SI"/>
        </w:rPr>
      </w:pPr>
      <w:r w:rsidRPr="005010FE">
        <w:rPr>
          <w:lang w:val="sl-SI"/>
        </w:rPr>
        <w:t xml:space="preserve">Ukrepi ob izvorih glede hrupa, plinov, PM10, </w:t>
      </w:r>
      <w:proofErr w:type="spellStart"/>
      <w:r w:rsidRPr="005010FE">
        <w:rPr>
          <w:lang w:val="sl-SI"/>
        </w:rPr>
        <w:t>itd</w:t>
      </w:r>
      <w:proofErr w:type="spellEnd"/>
      <w:r w:rsidRPr="005010FE">
        <w:rPr>
          <w:lang w:val="sl-SI"/>
        </w:rPr>
        <w:t>…, ukrepi glede energetske porabe, prostorske neracionalnosti</w:t>
      </w:r>
    </w:p>
    <w:p w14:paraId="088DABA1" w14:textId="77777777" w:rsidR="005010FE" w:rsidRPr="005010FE" w:rsidRDefault="005010FE" w:rsidP="009D2B24">
      <w:pPr>
        <w:pStyle w:val="Telobesedila-zamik"/>
        <w:numPr>
          <w:ilvl w:val="0"/>
          <w:numId w:val="11"/>
        </w:numPr>
        <w:rPr>
          <w:lang w:val="sl-SI"/>
        </w:rPr>
      </w:pPr>
      <w:r w:rsidRPr="005010FE">
        <w:rPr>
          <w:lang w:val="sl-SI"/>
        </w:rPr>
        <w:t>Znižanje (hrupnih) emisij</w:t>
      </w:r>
    </w:p>
    <w:p w14:paraId="3DFDEF4B" w14:textId="77777777" w:rsidR="005010FE" w:rsidRPr="005010FE" w:rsidRDefault="005010FE" w:rsidP="009D2B24">
      <w:pPr>
        <w:pStyle w:val="Telobesedila-zamik"/>
        <w:rPr>
          <w:lang w:val="sl-SI"/>
        </w:rPr>
      </w:pPr>
    </w:p>
    <w:p w14:paraId="51D1E5BD" w14:textId="77777777" w:rsidR="005010FE" w:rsidRPr="005010FE" w:rsidRDefault="005010FE" w:rsidP="009D2B24">
      <w:pPr>
        <w:pStyle w:val="Telobesedila-zamik"/>
        <w:ind w:firstLine="0"/>
        <w:rPr>
          <w:lang w:val="sl-SI"/>
        </w:rPr>
      </w:pPr>
      <w:r w:rsidRPr="005010FE">
        <w:rPr>
          <w:lang w:val="sl-SI"/>
        </w:rPr>
        <w:t>Za primerjavo:</w:t>
      </w:r>
    </w:p>
    <w:p w14:paraId="7C676729" w14:textId="77777777" w:rsidR="005010FE" w:rsidRPr="005010FE" w:rsidRDefault="005010FE" w:rsidP="009D2B24">
      <w:pPr>
        <w:pStyle w:val="Telobesedila-zamik"/>
        <w:ind w:firstLine="0"/>
        <w:rPr>
          <w:lang w:val="sl-SI"/>
        </w:rPr>
      </w:pPr>
      <w:r w:rsidRPr="005010FE">
        <w:rPr>
          <w:lang w:val="sl-SI"/>
        </w:rPr>
        <w:t>IZ U R E D B E o ocenjevanju in urejanju hrupa v okolju (Uradni list RS 121/2004 z dne 11. 11. 2004)</w:t>
      </w:r>
    </w:p>
    <w:p w14:paraId="25ED987E" w14:textId="1B425159" w:rsidR="005010FE" w:rsidRPr="005010FE" w:rsidRDefault="005010FE" w:rsidP="009D2B24">
      <w:pPr>
        <w:pStyle w:val="Telobesedila-zamik"/>
        <w:ind w:firstLine="0"/>
        <w:rPr>
          <w:lang w:val="sl-SI"/>
        </w:rPr>
      </w:pPr>
      <w:r w:rsidRPr="005010FE">
        <w:rPr>
          <w:lang w:val="sl-SI"/>
        </w:rPr>
        <w:t xml:space="preserve">PRILOGA 5         </w:t>
      </w:r>
    </w:p>
    <w:p w14:paraId="26FFD259" w14:textId="5A379228" w:rsidR="005010FE" w:rsidRPr="005010FE" w:rsidRDefault="005010FE" w:rsidP="009D2B24">
      <w:pPr>
        <w:pStyle w:val="Telobesedila-zamik"/>
        <w:ind w:firstLine="0"/>
        <w:rPr>
          <w:lang w:val="sl-SI"/>
        </w:rPr>
      </w:pPr>
      <w:r w:rsidRPr="005010FE">
        <w:rPr>
          <w:lang w:val="sl-SI"/>
        </w:rPr>
        <w:t>ZAHTEVE PRI IZDELAVI OPERATIVNIH PROGRAMOV VARSTVA PRED HRUPOM</w:t>
      </w:r>
    </w:p>
    <w:p w14:paraId="3F355921" w14:textId="77777777" w:rsidR="005010FE" w:rsidRPr="005010FE" w:rsidRDefault="005010FE" w:rsidP="009D2B24">
      <w:pPr>
        <w:pStyle w:val="Telobesedila-zamik"/>
        <w:ind w:firstLine="0"/>
        <w:rPr>
          <w:lang w:val="sl-SI"/>
        </w:rPr>
      </w:pPr>
      <w:r w:rsidRPr="005010FE">
        <w:rPr>
          <w:lang w:val="sl-SI"/>
        </w:rPr>
        <w:t xml:space="preserve">Operativni program varstva pred hrupom </w:t>
      </w:r>
      <w:r w:rsidRPr="00005F54">
        <w:rPr>
          <w:u w:val="single"/>
          <w:lang w:val="sl-SI"/>
        </w:rPr>
        <w:t>mora vključevati</w:t>
      </w:r>
      <w:r w:rsidRPr="005010FE">
        <w:rPr>
          <w:lang w:val="sl-SI"/>
        </w:rPr>
        <w:t xml:space="preserve"> najmanj naslednje elemente:</w:t>
      </w:r>
    </w:p>
    <w:p w14:paraId="7CA914AF" w14:textId="77777777" w:rsidR="005010FE" w:rsidRPr="005010FE" w:rsidRDefault="005010FE" w:rsidP="008254B6">
      <w:pPr>
        <w:pStyle w:val="Telobesedila-zamik"/>
        <w:numPr>
          <w:ilvl w:val="0"/>
          <w:numId w:val="11"/>
        </w:numPr>
        <w:rPr>
          <w:lang w:val="sl-SI"/>
        </w:rPr>
      </w:pPr>
      <w:r w:rsidRPr="005010FE">
        <w:rPr>
          <w:lang w:val="sl-SI"/>
        </w:rPr>
        <w:t xml:space="preserve">opis poselitvenih območij, </w:t>
      </w:r>
    </w:p>
    <w:p w14:paraId="7D8B8BA3" w14:textId="77777777" w:rsidR="005010FE" w:rsidRPr="005010FE" w:rsidRDefault="005010FE" w:rsidP="008254B6">
      <w:pPr>
        <w:pStyle w:val="Telobesedila-zamik"/>
        <w:numPr>
          <w:ilvl w:val="0"/>
          <w:numId w:val="11"/>
        </w:numPr>
        <w:rPr>
          <w:lang w:val="sl-SI"/>
        </w:rPr>
      </w:pPr>
      <w:r w:rsidRPr="005010FE">
        <w:rPr>
          <w:lang w:val="sl-SI"/>
        </w:rPr>
        <w:t xml:space="preserve">opis pomembnih cest, </w:t>
      </w:r>
    </w:p>
    <w:p w14:paraId="6D78D509" w14:textId="77777777" w:rsidR="005010FE" w:rsidRPr="005010FE" w:rsidRDefault="005010FE" w:rsidP="008254B6">
      <w:pPr>
        <w:pStyle w:val="Telobesedila-zamik"/>
        <w:numPr>
          <w:ilvl w:val="0"/>
          <w:numId w:val="11"/>
        </w:numPr>
        <w:rPr>
          <w:lang w:val="sl-SI"/>
        </w:rPr>
      </w:pPr>
      <w:r w:rsidRPr="005010FE">
        <w:rPr>
          <w:lang w:val="sl-SI"/>
        </w:rPr>
        <w:t xml:space="preserve">opis pomembnih železniških prog ali večjih letališč in drugih upoštevanih virov hrupa, </w:t>
      </w:r>
    </w:p>
    <w:p w14:paraId="4F91BEF8" w14:textId="77777777" w:rsidR="005010FE" w:rsidRPr="005010FE" w:rsidRDefault="005010FE" w:rsidP="008254B6">
      <w:pPr>
        <w:pStyle w:val="Telobesedila-zamik"/>
        <w:numPr>
          <w:ilvl w:val="0"/>
          <w:numId w:val="11"/>
        </w:numPr>
        <w:rPr>
          <w:lang w:val="sl-SI"/>
        </w:rPr>
      </w:pPr>
      <w:r w:rsidRPr="005010FE">
        <w:rPr>
          <w:lang w:val="sl-SI"/>
        </w:rPr>
        <w:t>pristojni organ,</w:t>
      </w:r>
    </w:p>
    <w:p w14:paraId="2557FDF2" w14:textId="77777777" w:rsidR="005010FE" w:rsidRPr="005010FE" w:rsidRDefault="005010FE" w:rsidP="008254B6">
      <w:pPr>
        <w:pStyle w:val="Telobesedila-zamik"/>
        <w:numPr>
          <w:ilvl w:val="0"/>
          <w:numId w:val="11"/>
        </w:numPr>
        <w:rPr>
          <w:lang w:val="sl-SI"/>
        </w:rPr>
      </w:pPr>
      <w:r w:rsidRPr="005010FE">
        <w:rPr>
          <w:lang w:val="sl-SI"/>
        </w:rPr>
        <w:t>pravna podlaga,</w:t>
      </w:r>
    </w:p>
    <w:p w14:paraId="3BB5FC30" w14:textId="77777777" w:rsidR="005010FE" w:rsidRPr="005010FE" w:rsidRDefault="005010FE" w:rsidP="008254B6">
      <w:pPr>
        <w:pStyle w:val="Telobesedila-zamik"/>
        <w:numPr>
          <w:ilvl w:val="0"/>
          <w:numId w:val="11"/>
        </w:numPr>
        <w:rPr>
          <w:lang w:val="sl-SI"/>
        </w:rPr>
      </w:pPr>
      <w:r w:rsidRPr="005010FE">
        <w:rPr>
          <w:lang w:val="sl-SI"/>
        </w:rPr>
        <w:t>veljavne mejne vrednosti za kazalce hrupa,</w:t>
      </w:r>
    </w:p>
    <w:p w14:paraId="4F989E05" w14:textId="77777777" w:rsidR="005010FE" w:rsidRPr="005010FE" w:rsidRDefault="005010FE" w:rsidP="008254B6">
      <w:pPr>
        <w:pStyle w:val="Telobesedila-zamik"/>
        <w:numPr>
          <w:ilvl w:val="0"/>
          <w:numId w:val="11"/>
        </w:numPr>
        <w:rPr>
          <w:lang w:val="sl-SI"/>
        </w:rPr>
      </w:pPr>
      <w:r w:rsidRPr="005010FE">
        <w:rPr>
          <w:lang w:val="sl-SI"/>
        </w:rPr>
        <w:t>povzetek rezultatov kartiranja hrupa,</w:t>
      </w:r>
    </w:p>
    <w:p w14:paraId="2CF304D4" w14:textId="77777777" w:rsidR="005010FE" w:rsidRPr="005010FE" w:rsidRDefault="005010FE" w:rsidP="008254B6">
      <w:pPr>
        <w:pStyle w:val="Telobesedila-zamik"/>
        <w:numPr>
          <w:ilvl w:val="0"/>
          <w:numId w:val="11"/>
        </w:numPr>
        <w:rPr>
          <w:lang w:val="sl-SI"/>
        </w:rPr>
      </w:pPr>
      <w:r w:rsidRPr="005010FE">
        <w:rPr>
          <w:lang w:val="sl-SI"/>
        </w:rPr>
        <w:t xml:space="preserve">ovrednotenje ocenjenega števila ljudi, ki so izpostavljeni hrupu, </w:t>
      </w:r>
    </w:p>
    <w:p w14:paraId="020CF8C9" w14:textId="77777777" w:rsidR="005010FE" w:rsidRPr="005010FE" w:rsidRDefault="005010FE" w:rsidP="009D2B24">
      <w:pPr>
        <w:pStyle w:val="Telobesedila-zamik"/>
        <w:numPr>
          <w:ilvl w:val="0"/>
          <w:numId w:val="11"/>
        </w:numPr>
        <w:rPr>
          <w:lang w:val="sl-SI"/>
        </w:rPr>
      </w:pPr>
      <w:r w:rsidRPr="005010FE">
        <w:rPr>
          <w:lang w:val="sl-SI"/>
        </w:rPr>
        <w:t>identifikacijo problemov in razmer, ki jih je treba izboljšati,</w:t>
      </w:r>
    </w:p>
    <w:p w14:paraId="46B0DA3C" w14:textId="77777777" w:rsidR="005010FE" w:rsidRPr="005010FE" w:rsidRDefault="005010FE" w:rsidP="009D2B24">
      <w:pPr>
        <w:pStyle w:val="Telobesedila-zamik"/>
        <w:numPr>
          <w:ilvl w:val="0"/>
          <w:numId w:val="11"/>
        </w:numPr>
        <w:rPr>
          <w:lang w:val="sl-SI"/>
        </w:rPr>
      </w:pPr>
      <w:r w:rsidRPr="005010FE">
        <w:rPr>
          <w:lang w:val="sl-SI"/>
        </w:rPr>
        <w:t>zapis organiziranih javnih predstavitev in posvetovanj,</w:t>
      </w:r>
    </w:p>
    <w:p w14:paraId="09B117E1" w14:textId="77777777" w:rsidR="005010FE" w:rsidRPr="005010FE" w:rsidRDefault="005010FE" w:rsidP="009D2B24">
      <w:pPr>
        <w:pStyle w:val="Telobesedila-zamik"/>
        <w:numPr>
          <w:ilvl w:val="0"/>
          <w:numId w:val="11"/>
        </w:numPr>
        <w:rPr>
          <w:lang w:val="sl-SI"/>
        </w:rPr>
      </w:pPr>
      <w:r w:rsidRPr="005010FE">
        <w:rPr>
          <w:lang w:val="sl-SI"/>
        </w:rPr>
        <w:t xml:space="preserve">vse veljavne ukrepe za zmanjšanje hrupa in </w:t>
      </w:r>
    </w:p>
    <w:p w14:paraId="69EDC251" w14:textId="77777777" w:rsidR="005010FE" w:rsidRPr="005010FE" w:rsidRDefault="005010FE" w:rsidP="009D2B24">
      <w:pPr>
        <w:pStyle w:val="Telobesedila-zamik"/>
        <w:numPr>
          <w:ilvl w:val="0"/>
          <w:numId w:val="11"/>
        </w:numPr>
        <w:rPr>
          <w:lang w:val="sl-SI"/>
        </w:rPr>
      </w:pPr>
      <w:r w:rsidRPr="005010FE">
        <w:rPr>
          <w:lang w:val="sl-SI"/>
        </w:rPr>
        <w:t>vse projekte, ki so v pripravi,</w:t>
      </w:r>
    </w:p>
    <w:p w14:paraId="61448460" w14:textId="77777777" w:rsidR="005010FE" w:rsidRPr="005010FE" w:rsidRDefault="005010FE" w:rsidP="009D2B24">
      <w:pPr>
        <w:pStyle w:val="Telobesedila-zamik"/>
        <w:numPr>
          <w:ilvl w:val="0"/>
          <w:numId w:val="11"/>
        </w:numPr>
        <w:rPr>
          <w:lang w:val="sl-SI"/>
        </w:rPr>
      </w:pPr>
      <w:r w:rsidRPr="005010FE">
        <w:rPr>
          <w:lang w:val="sl-SI"/>
        </w:rPr>
        <w:t>ukrepe, ki jih nameravajo pristojni organi sprejeti v naslednjih petih letih, vključno s  kakršnimikoli ukrepi varovanja mirnih območij,</w:t>
      </w:r>
    </w:p>
    <w:p w14:paraId="1C9746BF" w14:textId="77777777" w:rsidR="005010FE" w:rsidRPr="005010FE" w:rsidRDefault="005010FE" w:rsidP="009D2B24">
      <w:pPr>
        <w:pStyle w:val="Telobesedila-zamik"/>
        <w:numPr>
          <w:ilvl w:val="0"/>
          <w:numId w:val="11"/>
        </w:numPr>
        <w:rPr>
          <w:lang w:val="sl-SI"/>
        </w:rPr>
      </w:pPr>
      <w:r w:rsidRPr="005010FE">
        <w:rPr>
          <w:lang w:val="sl-SI"/>
        </w:rPr>
        <w:t>dolgoročno strategijo,</w:t>
      </w:r>
    </w:p>
    <w:p w14:paraId="7281C821" w14:textId="77777777" w:rsidR="005010FE" w:rsidRPr="005010FE" w:rsidRDefault="005010FE" w:rsidP="009D2B24">
      <w:pPr>
        <w:pStyle w:val="Telobesedila-zamik"/>
        <w:numPr>
          <w:ilvl w:val="0"/>
          <w:numId w:val="11"/>
        </w:numPr>
        <w:rPr>
          <w:lang w:val="sl-SI"/>
        </w:rPr>
      </w:pPr>
      <w:r w:rsidRPr="005010FE">
        <w:rPr>
          <w:lang w:val="sl-SI"/>
        </w:rPr>
        <w:t>finančno informacijo (če je na voljo): proračune, oceno stroškovne učinkovitosti, oceno stroškov in koristi,</w:t>
      </w:r>
    </w:p>
    <w:p w14:paraId="77E78369" w14:textId="77777777" w:rsidR="005010FE" w:rsidRPr="005010FE" w:rsidRDefault="005010FE" w:rsidP="009D2B24">
      <w:pPr>
        <w:pStyle w:val="Telobesedila-zamik"/>
        <w:numPr>
          <w:ilvl w:val="0"/>
          <w:numId w:val="11"/>
        </w:numPr>
        <w:rPr>
          <w:lang w:val="sl-SI"/>
        </w:rPr>
      </w:pPr>
      <w:r w:rsidRPr="005010FE">
        <w:rPr>
          <w:lang w:val="sl-SI"/>
        </w:rPr>
        <w:t xml:space="preserve">določbe, načrtovane za ovrednotenje izvajanja in rezultate načrtov ukrepanja. </w:t>
      </w:r>
    </w:p>
    <w:p w14:paraId="3A0678CC" w14:textId="6714D81B" w:rsidR="005010FE" w:rsidRPr="005010FE" w:rsidRDefault="005010FE" w:rsidP="000A570D">
      <w:pPr>
        <w:pStyle w:val="Telobesedila-zamik"/>
        <w:ind w:firstLine="0"/>
        <w:rPr>
          <w:lang w:val="sl-SI"/>
        </w:rPr>
      </w:pPr>
      <w:r w:rsidRPr="005010FE">
        <w:rPr>
          <w:lang w:val="sl-SI"/>
        </w:rPr>
        <w:t xml:space="preserve">2. Ukrepi, ki jih nameravajo pristojni organi sprejeti na področjih znotraj svoje pristojnosti, </w:t>
      </w:r>
      <w:r w:rsidRPr="00005F54">
        <w:rPr>
          <w:u w:val="single"/>
          <w:lang w:val="sl-SI"/>
        </w:rPr>
        <w:t>lahko na primer vključujejo</w:t>
      </w:r>
      <w:r w:rsidRPr="005010FE">
        <w:rPr>
          <w:lang w:val="sl-SI"/>
        </w:rPr>
        <w:t>:</w:t>
      </w:r>
    </w:p>
    <w:p w14:paraId="25550C58" w14:textId="77777777" w:rsidR="005010FE" w:rsidRPr="005010FE" w:rsidRDefault="005010FE" w:rsidP="009D2B24">
      <w:pPr>
        <w:pStyle w:val="Telobesedila-zamik"/>
        <w:numPr>
          <w:ilvl w:val="0"/>
          <w:numId w:val="11"/>
        </w:numPr>
        <w:rPr>
          <w:lang w:val="sl-SI"/>
        </w:rPr>
      </w:pPr>
      <w:r w:rsidRPr="005010FE">
        <w:rPr>
          <w:lang w:val="sl-SI"/>
        </w:rPr>
        <w:t>načrtovanje prometa,</w:t>
      </w:r>
    </w:p>
    <w:p w14:paraId="4AC74477" w14:textId="77777777" w:rsidR="005010FE" w:rsidRPr="005010FE" w:rsidRDefault="005010FE" w:rsidP="009D2B24">
      <w:pPr>
        <w:pStyle w:val="Telobesedila-zamik"/>
        <w:numPr>
          <w:ilvl w:val="0"/>
          <w:numId w:val="11"/>
        </w:numPr>
        <w:rPr>
          <w:lang w:val="sl-SI"/>
        </w:rPr>
      </w:pPr>
      <w:r w:rsidRPr="005010FE">
        <w:rPr>
          <w:lang w:val="sl-SI"/>
        </w:rPr>
        <w:t>načrtovanje namenske rabe prostora,</w:t>
      </w:r>
    </w:p>
    <w:p w14:paraId="599A616B" w14:textId="77777777" w:rsidR="005010FE" w:rsidRPr="005010FE" w:rsidRDefault="005010FE" w:rsidP="009D2B24">
      <w:pPr>
        <w:pStyle w:val="Telobesedila-zamik"/>
        <w:numPr>
          <w:ilvl w:val="0"/>
          <w:numId w:val="11"/>
        </w:numPr>
        <w:rPr>
          <w:lang w:val="sl-SI"/>
        </w:rPr>
      </w:pPr>
      <w:r w:rsidRPr="005010FE">
        <w:rPr>
          <w:lang w:val="sl-SI"/>
        </w:rPr>
        <w:t>tehnične ukrepe pri virih hrupa,</w:t>
      </w:r>
    </w:p>
    <w:p w14:paraId="12983E0F" w14:textId="77777777" w:rsidR="005010FE" w:rsidRPr="005010FE" w:rsidRDefault="005010FE" w:rsidP="009D2B24">
      <w:pPr>
        <w:pStyle w:val="Telobesedila-zamik"/>
        <w:numPr>
          <w:ilvl w:val="0"/>
          <w:numId w:val="11"/>
        </w:numPr>
        <w:rPr>
          <w:lang w:val="sl-SI"/>
        </w:rPr>
      </w:pPr>
      <w:r w:rsidRPr="005010FE">
        <w:rPr>
          <w:lang w:val="sl-SI"/>
        </w:rPr>
        <w:t>izbor tišjih virov,</w:t>
      </w:r>
    </w:p>
    <w:p w14:paraId="75918669" w14:textId="77777777" w:rsidR="005010FE" w:rsidRPr="005010FE" w:rsidRDefault="005010FE" w:rsidP="009D2B24">
      <w:pPr>
        <w:pStyle w:val="Telobesedila-zamik"/>
        <w:numPr>
          <w:ilvl w:val="0"/>
          <w:numId w:val="11"/>
        </w:numPr>
        <w:rPr>
          <w:lang w:val="sl-SI"/>
        </w:rPr>
      </w:pPr>
      <w:r w:rsidRPr="005010FE">
        <w:rPr>
          <w:lang w:val="sl-SI"/>
        </w:rPr>
        <w:t>zmanjšanje širjenja zvoka,</w:t>
      </w:r>
    </w:p>
    <w:p w14:paraId="6ADE567D" w14:textId="77777777" w:rsidR="005010FE" w:rsidRPr="005010FE" w:rsidRDefault="005010FE" w:rsidP="009D2B24">
      <w:pPr>
        <w:pStyle w:val="Telobesedila-zamik"/>
        <w:numPr>
          <w:ilvl w:val="0"/>
          <w:numId w:val="11"/>
        </w:numPr>
        <w:rPr>
          <w:lang w:val="sl-SI"/>
        </w:rPr>
      </w:pPr>
      <w:r w:rsidRPr="005010FE">
        <w:rPr>
          <w:lang w:val="sl-SI"/>
        </w:rPr>
        <w:t>ureditvene ali ekonomske ukrepe ali pobude.</w:t>
      </w:r>
    </w:p>
    <w:p w14:paraId="6EA8EC6C" w14:textId="77777777" w:rsidR="005010FE" w:rsidRPr="005010FE" w:rsidRDefault="005010FE" w:rsidP="009D2B24">
      <w:pPr>
        <w:pStyle w:val="Telobesedila-zamik"/>
        <w:ind w:firstLine="0"/>
        <w:rPr>
          <w:lang w:val="sl-SI"/>
        </w:rPr>
      </w:pPr>
      <w:r w:rsidRPr="005010FE">
        <w:rPr>
          <w:lang w:val="sl-SI"/>
        </w:rPr>
        <w:t xml:space="preserve">3. Vsak operativni program varstva pred hrupom mora vsebovati ocene glede zmanjšanja števila prizadetih ljudi (motenih, z motenim spancem ali drugo). </w:t>
      </w:r>
    </w:p>
    <w:p w14:paraId="6182E48B" w14:textId="77777777" w:rsidR="005010FE" w:rsidRPr="005010FE" w:rsidRDefault="005010FE" w:rsidP="009D2B24">
      <w:pPr>
        <w:pStyle w:val="Telobesedila-zamik"/>
        <w:rPr>
          <w:lang w:val="sl-SI"/>
        </w:rPr>
      </w:pPr>
    </w:p>
    <w:p w14:paraId="75868554" w14:textId="77777777" w:rsidR="005010FE" w:rsidRPr="005010FE" w:rsidRDefault="005010FE" w:rsidP="009D2B24">
      <w:pPr>
        <w:pStyle w:val="Telobesedila-zamik"/>
        <w:ind w:firstLine="0"/>
        <w:rPr>
          <w:lang w:val="sl-SI"/>
        </w:rPr>
      </w:pPr>
      <w:r w:rsidRPr="005010FE">
        <w:rPr>
          <w:lang w:val="sl-SI"/>
        </w:rPr>
        <w:t>Končni učinki akcijskega plana in bodoči razvoj mesta in mestnih naselij:</w:t>
      </w:r>
    </w:p>
    <w:p w14:paraId="44B5E9BE" w14:textId="77777777" w:rsidR="005010FE" w:rsidRPr="005010FE" w:rsidRDefault="005010FE" w:rsidP="009D2B24">
      <w:pPr>
        <w:pStyle w:val="Telobesedila-zamik"/>
        <w:ind w:firstLine="0"/>
        <w:rPr>
          <w:lang w:val="sl-SI"/>
        </w:rPr>
      </w:pPr>
      <w:r w:rsidRPr="005010FE">
        <w:rPr>
          <w:lang w:val="sl-SI"/>
        </w:rPr>
        <w:t>Ljudje se bodo znova naseljevali v mestu</w:t>
      </w:r>
    </w:p>
    <w:p w14:paraId="11D4EC2D" w14:textId="77777777" w:rsidR="005010FE" w:rsidRPr="005010FE" w:rsidRDefault="005010FE" w:rsidP="009D2B24">
      <w:pPr>
        <w:pStyle w:val="Telobesedila-zamik"/>
        <w:numPr>
          <w:ilvl w:val="0"/>
          <w:numId w:val="11"/>
        </w:numPr>
        <w:rPr>
          <w:lang w:val="sl-SI"/>
        </w:rPr>
      </w:pPr>
      <w:r w:rsidRPr="005010FE">
        <w:rPr>
          <w:lang w:val="sl-SI"/>
        </w:rPr>
        <w:t>To pomeni za mesto:</w:t>
      </w:r>
    </w:p>
    <w:p w14:paraId="30753F22" w14:textId="77777777" w:rsidR="005010FE" w:rsidRPr="005010FE" w:rsidRDefault="005010FE" w:rsidP="009D2B24">
      <w:pPr>
        <w:pStyle w:val="Telobesedila-zamik"/>
        <w:numPr>
          <w:ilvl w:val="0"/>
          <w:numId w:val="11"/>
        </w:numPr>
        <w:rPr>
          <w:lang w:val="sl-SI"/>
        </w:rPr>
      </w:pPr>
      <w:r w:rsidRPr="005010FE">
        <w:rPr>
          <w:lang w:val="sl-SI"/>
        </w:rPr>
        <w:t>Manj prometa</w:t>
      </w:r>
    </w:p>
    <w:p w14:paraId="1D03CB74" w14:textId="77777777" w:rsidR="005010FE" w:rsidRPr="005010FE" w:rsidRDefault="005010FE" w:rsidP="009D2B24">
      <w:pPr>
        <w:pStyle w:val="Telobesedila-zamik"/>
        <w:numPr>
          <w:ilvl w:val="0"/>
          <w:numId w:val="11"/>
        </w:numPr>
        <w:rPr>
          <w:lang w:val="sl-SI"/>
        </w:rPr>
      </w:pPr>
      <w:r w:rsidRPr="005010FE">
        <w:rPr>
          <w:lang w:val="sl-SI"/>
        </w:rPr>
        <w:t>Manj hrupa</w:t>
      </w:r>
    </w:p>
    <w:p w14:paraId="35A0DB49" w14:textId="77777777" w:rsidR="005010FE" w:rsidRPr="005010FE" w:rsidRDefault="005010FE" w:rsidP="009D2B24">
      <w:pPr>
        <w:pStyle w:val="Telobesedila-zamik"/>
        <w:numPr>
          <w:ilvl w:val="0"/>
          <w:numId w:val="11"/>
        </w:numPr>
        <w:rPr>
          <w:lang w:val="sl-SI"/>
        </w:rPr>
      </w:pPr>
      <w:r w:rsidRPr="005010FE">
        <w:rPr>
          <w:lang w:val="sl-SI"/>
        </w:rPr>
        <w:t>Več dohodka iz davkov</w:t>
      </w:r>
    </w:p>
    <w:p w14:paraId="7709578F" w14:textId="77777777" w:rsidR="005010FE" w:rsidRPr="005010FE" w:rsidRDefault="005010FE" w:rsidP="009D2B24">
      <w:pPr>
        <w:pStyle w:val="Telobesedila-zamik"/>
        <w:numPr>
          <w:ilvl w:val="0"/>
          <w:numId w:val="11"/>
        </w:numPr>
        <w:rPr>
          <w:lang w:val="sl-SI"/>
        </w:rPr>
      </w:pPr>
      <w:r w:rsidRPr="005010FE">
        <w:rPr>
          <w:lang w:val="sl-SI"/>
        </w:rPr>
        <w:t>Manj stroškov</w:t>
      </w:r>
    </w:p>
    <w:p w14:paraId="418A6797" w14:textId="7BC330EE" w:rsidR="00462DB9" w:rsidRDefault="005010FE" w:rsidP="009D2B24">
      <w:pPr>
        <w:pStyle w:val="Telobesedila-zamik"/>
        <w:numPr>
          <w:ilvl w:val="0"/>
          <w:numId w:val="11"/>
        </w:numPr>
        <w:rPr>
          <w:lang w:val="sl-SI"/>
        </w:rPr>
      </w:pPr>
      <w:r w:rsidRPr="005010FE">
        <w:rPr>
          <w:lang w:val="sl-SI"/>
        </w:rPr>
        <w:t>Kvaliteta življenja bo izboljšana</w:t>
      </w:r>
    </w:p>
    <w:p w14:paraId="0A390B75" w14:textId="77777777" w:rsidR="00462DB9" w:rsidRPr="00462DB9" w:rsidRDefault="00462DB9" w:rsidP="009D2B24">
      <w:pPr>
        <w:pStyle w:val="Telobesedila-zamik"/>
        <w:ind w:left="720" w:firstLine="0"/>
        <w:rPr>
          <w:lang w:val="sl-SI"/>
        </w:rPr>
      </w:pPr>
    </w:p>
    <w:p w14:paraId="48E2E9BB" w14:textId="1D3C5DD2" w:rsidR="005010FE" w:rsidRPr="000A570D" w:rsidRDefault="000A570D" w:rsidP="000A570D">
      <w:pPr>
        <w:pStyle w:val="Telobesedila-zamik"/>
        <w:ind w:firstLine="0"/>
        <w:jc w:val="left"/>
        <w:rPr>
          <w:b/>
          <w:bCs/>
          <w:sz w:val="24"/>
          <w:szCs w:val="24"/>
          <w:lang w:val="sl-SI"/>
        </w:rPr>
      </w:pPr>
      <w:r w:rsidRPr="000A570D">
        <w:rPr>
          <w:b/>
          <w:bCs/>
          <w:sz w:val="24"/>
          <w:szCs w:val="24"/>
          <w:lang w:val="sl-SI"/>
        </w:rPr>
        <w:t>8. ZAKLJUČKI PREDSTAVITVE SANACIJE VZORČNEGA MESTA V OKVIRU DELOVNE SKUPINE EU</w:t>
      </w:r>
    </w:p>
    <w:p w14:paraId="442D99D4" w14:textId="77777777" w:rsidR="005010FE" w:rsidRPr="005010FE" w:rsidRDefault="005010FE" w:rsidP="009D2B24">
      <w:pPr>
        <w:pStyle w:val="Telobesedila-zamik"/>
        <w:ind w:firstLine="0"/>
        <w:rPr>
          <w:lang w:val="sl-SI"/>
        </w:rPr>
      </w:pPr>
      <w:r w:rsidRPr="005010FE">
        <w:rPr>
          <w:lang w:val="sl-SI"/>
        </w:rPr>
        <w:t>Preveritev celotnega procesa znižanja (hrupnih) obremenitev v okolju na vzorčnem primeru kaže na naslednje:</w:t>
      </w:r>
    </w:p>
    <w:p w14:paraId="24732D43" w14:textId="77777777" w:rsidR="005010FE" w:rsidRPr="005010FE" w:rsidRDefault="005010FE" w:rsidP="009D2B24">
      <w:pPr>
        <w:pStyle w:val="Telobesedila-zamik"/>
        <w:numPr>
          <w:ilvl w:val="0"/>
          <w:numId w:val="11"/>
        </w:numPr>
        <w:rPr>
          <w:lang w:val="sl-SI"/>
        </w:rPr>
      </w:pPr>
      <w:r w:rsidRPr="005010FE">
        <w:rPr>
          <w:lang w:val="sl-SI"/>
        </w:rPr>
        <w:t xml:space="preserve">Učinkovit proces zmanjševanja problemov (vpliva – hrupa) lahko bazira samo na kompletu različnih tipov ukrepov </w:t>
      </w:r>
    </w:p>
    <w:p w14:paraId="719C359C" w14:textId="77777777" w:rsidR="005010FE" w:rsidRPr="005010FE" w:rsidRDefault="005010FE" w:rsidP="009D2B24">
      <w:pPr>
        <w:pStyle w:val="Telobesedila-zamik"/>
        <w:numPr>
          <w:ilvl w:val="0"/>
          <w:numId w:val="11"/>
        </w:numPr>
        <w:rPr>
          <w:lang w:val="sl-SI"/>
        </w:rPr>
      </w:pPr>
      <w:r w:rsidRPr="005010FE">
        <w:rPr>
          <w:lang w:val="sl-SI"/>
        </w:rPr>
        <w:t xml:space="preserve">Prebivalci posameznega (protihrupno) saniranega mesta (ki so bili izpostavljeni več kot 55dB(A) jakosti hrupa) se lahko ob tem nadejajo povprečno za 5dB(A) znižani ravni hrupa, največja redukcija pa lahko doseže tudi 14 </w:t>
      </w:r>
      <w:proofErr w:type="spellStart"/>
      <w:r w:rsidRPr="005010FE">
        <w:rPr>
          <w:lang w:val="sl-SI"/>
        </w:rPr>
        <w:t>dB</w:t>
      </w:r>
      <w:proofErr w:type="spellEnd"/>
      <w:r w:rsidRPr="005010FE">
        <w:rPr>
          <w:lang w:val="sl-SI"/>
        </w:rPr>
        <w:t>(A)</w:t>
      </w:r>
    </w:p>
    <w:p w14:paraId="10C18C73" w14:textId="33729A25" w:rsidR="005010FE" w:rsidRDefault="005010FE" w:rsidP="009D2B24">
      <w:pPr>
        <w:pStyle w:val="Telobesedila-zamik"/>
        <w:numPr>
          <w:ilvl w:val="0"/>
          <w:numId w:val="11"/>
        </w:numPr>
        <w:rPr>
          <w:lang w:val="sl-SI"/>
        </w:rPr>
      </w:pPr>
      <w:r w:rsidRPr="005010FE">
        <w:rPr>
          <w:lang w:val="sl-SI"/>
        </w:rPr>
        <w:t xml:space="preserve">Korist znižanja </w:t>
      </w:r>
      <w:proofErr w:type="spellStart"/>
      <w:r w:rsidRPr="005010FE">
        <w:rPr>
          <w:lang w:val="sl-SI"/>
        </w:rPr>
        <w:t>okoljskih</w:t>
      </w:r>
      <w:proofErr w:type="spellEnd"/>
      <w:r w:rsidRPr="005010FE">
        <w:rPr>
          <w:lang w:val="sl-SI"/>
        </w:rPr>
        <w:t xml:space="preserve"> problemov (na področju nivoja hrupa) se lahko ovrednoti na 2 Mio EURO na leto za primer mesta, ki je bilo predmet obdelave (cca 30 000 prebivalcev)</w:t>
      </w:r>
    </w:p>
    <w:p w14:paraId="4E904609" w14:textId="77777777" w:rsidR="000A570D" w:rsidRPr="005010FE" w:rsidRDefault="000A570D" w:rsidP="000A570D">
      <w:pPr>
        <w:pStyle w:val="Telobesedila-zamik"/>
        <w:ind w:left="720" w:firstLine="0"/>
        <w:rPr>
          <w:lang w:val="sl-SI"/>
        </w:rPr>
      </w:pPr>
    </w:p>
    <w:p w14:paraId="65D798E3" w14:textId="00AACC77" w:rsidR="005010FE" w:rsidRPr="000A570D" w:rsidRDefault="000A570D" w:rsidP="000A570D">
      <w:pPr>
        <w:pStyle w:val="Naslov1"/>
        <w:numPr>
          <w:ilvl w:val="0"/>
          <w:numId w:val="0"/>
        </w:numPr>
        <w:spacing w:before="0"/>
        <w:rPr>
          <w:szCs w:val="24"/>
          <w:lang w:val="sl-SI"/>
        </w:rPr>
      </w:pPr>
      <w:r w:rsidRPr="000A570D">
        <w:rPr>
          <w:szCs w:val="24"/>
          <w:lang w:val="sl-SI"/>
        </w:rPr>
        <w:t xml:space="preserve">9. </w:t>
      </w:r>
      <w:r w:rsidR="005010FE" w:rsidRPr="000A570D">
        <w:rPr>
          <w:szCs w:val="24"/>
          <w:lang w:val="sl-SI"/>
        </w:rPr>
        <w:t>Z</w:t>
      </w:r>
      <w:r w:rsidR="00BD080B" w:rsidRPr="000A570D">
        <w:rPr>
          <w:szCs w:val="24"/>
          <w:lang w:val="sl-SI"/>
        </w:rPr>
        <w:t>AKLJUČEK</w:t>
      </w:r>
      <w:r w:rsidRPr="000A570D">
        <w:rPr>
          <w:szCs w:val="24"/>
          <w:lang w:val="sl-SI"/>
        </w:rPr>
        <w:t xml:space="preserve"> PREDSTAVITVE PROBLEMATIKE</w:t>
      </w:r>
    </w:p>
    <w:p w14:paraId="2F9679B3" w14:textId="77777777" w:rsidR="000A570D" w:rsidRPr="005010FE" w:rsidRDefault="000A570D" w:rsidP="000A570D">
      <w:pPr>
        <w:pStyle w:val="Telobesedila-zamik"/>
        <w:ind w:firstLine="0"/>
        <w:rPr>
          <w:lang w:val="sl-SI"/>
        </w:rPr>
      </w:pPr>
      <w:r w:rsidRPr="005010FE">
        <w:rPr>
          <w:lang w:val="sl-SI"/>
        </w:rPr>
        <w:t>Končni učinki akcijskega plana in bodoči razvoj mesta in mestnih naselij:</w:t>
      </w:r>
    </w:p>
    <w:p w14:paraId="3AC78B63" w14:textId="77777777" w:rsidR="000A570D" w:rsidRDefault="000A570D" w:rsidP="000A570D">
      <w:pPr>
        <w:pStyle w:val="Telobesedila-zamik"/>
        <w:ind w:firstLine="0"/>
        <w:rPr>
          <w:lang w:val="sl-SI"/>
        </w:rPr>
      </w:pPr>
      <w:r w:rsidRPr="005010FE">
        <w:rPr>
          <w:lang w:val="sl-SI"/>
        </w:rPr>
        <w:t>Ljudje se bodo znova naseljevali v mestu</w:t>
      </w:r>
    </w:p>
    <w:p w14:paraId="1B1134E1" w14:textId="489D7864" w:rsidR="005010FE" w:rsidRPr="005010FE" w:rsidRDefault="00A11514" w:rsidP="00A11514">
      <w:pPr>
        <w:pStyle w:val="Telobesedila-zamik"/>
        <w:ind w:firstLine="0"/>
        <w:jc w:val="left"/>
        <w:rPr>
          <w:lang w:val="sl-SI"/>
        </w:rPr>
      </w:pPr>
      <w:r w:rsidRPr="005010FE">
        <w:rPr>
          <w:lang w:val="sl-SI"/>
        </w:rPr>
        <w:t>Ključnega pomena pri aktivnostih varstva okolja je “hoteti” in politična volja v vodstvih političnih skupnosti</w:t>
      </w:r>
    </w:p>
    <w:p w14:paraId="7E264B3D" w14:textId="688866BD" w:rsidR="005010FE" w:rsidRPr="005010FE" w:rsidRDefault="00A11514" w:rsidP="00A11514">
      <w:pPr>
        <w:pStyle w:val="Telobesedila-zamik"/>
        <w:ind w:firstLine="0"/>
        <w:jc w:val="left"/>
        <w:rPr>
          <w:lang w:val="sl-SI"/>
        </w:rPr>
      </w:pPr>
      <w:r w:rsidRPr="005010FE">
        <w:rPr>
          <w:lang w:val="sl-SI"/>
        </w:rPr>
        <w:t xml:space="preserve">V tujini je po izkušnjah iz delavnic </w:t>
      </w:r>
      <w:r w:rsidR="00BC4882">
        <w:rPr>
          <w:lang w:val="sl-SI"/>
        </w:rPr>
        <w:t>EU</w:t>
      </w:r>
      <w:r w:rsidRPr="005010FE">
        <w:rPr>
          <w:lang w:val="sl-SI"/>
        </w:rPr>
        <w:t xml:space="preserve"> to podprto s pritiski volivcev na politične predstavnike</w:t>
      </w:r>
    </w:p>
    <w:p w14:paraId="1E216982" w14:textId="77777777" w:rsidR="005010FE" w:rsidRPr="005010FE" w:rsidRDefault="005010FE" w:rsidP="009D2B24">
      <w:pPr>
        <w:pStyle w:val="Telobesedila-zamik"/>
        <w:ind w:firstLine="0"/>
        <w:rPr>
          <w:lang w:val="sl-SI"/>
        </w:rPr>
      </w:pPr>
      <w:r w:rsidRPr="005010FE">
        <w:rPr>
          <w:lang w:val="sl-SI"/>
        </w:rPr>
        <w:t>(</w:t>
      </w:r>
      <w:r w:rsidRPr="00A11514">
        <w:rPr>
          <w:b/>
          <w:bCs/>
          <w:lang w:val="sl-SI"/>
        </w:rPr>
        <w:t>pri nas bi morala biti uvedena osebna odgovornost zaradi neizpolnjevanja EU direktiv</w:t>
      </w:r>
      <w:r w:rsidRPr="005010FE">
        <w:rPr>
          <w:lang w:val="sl-SI"/>
        </w:rPr>
        <w:t>)</w:t>
      </w:r>
    </w:p>
    <w:p w14:paraId="6C9F1855" w14:textId="77777777" w:rsidR="005010FE" w:rsidRPr="005010FE" w:rsidRDefault="005010FE" w:rsidP="009D2B24">
      <w:pPr>
        <w:pStyle w:val="Telobesedila-zamik"/>
        <w:ind w:firstLine="0"/>
        <w:rPr>
          <w:lang w:val="sl-SI"/>
        </w:rPr>
      </w:pPr>
    </w:p>
    <w:p w14:paraId="2E755922" w14:textId="66A013C5" w:rsidR="005010FE" w:rsidRPr="000A570D" w:rsidRDefault="000A570D" w:rsidP="009D2B24">
      <w:pPr>
        <w:pStyle w:val="Telobesedila-zamik"/>
        <w:ind w:firstLine="0"/>
        <w:rPr>
          <w:b/>
          <w:bCs/>
          <w:sz w:val="24"/>
          <w:szCs w:val="24"/>
          <w:lang w:val="sl-SI"/>
        </w:rPr>
      </w:pPr>
      <w:r w:rsidRPr="000A570D">
        <w:rPr>
          <w:b/>
          <w:bCs/>
          <w:sz w:val="24"/>
          <w:szCs w:val="24"/>
          <w:lang w:val="sl-SI"/>
        </w:rPr>
        <w:t>10. DODATNO:</w:t>
      </w:r>
    </w:p>
    <w:p w14:paraId="66E948B0" w14:textId="77777777" w:rsidR="005010FE" w:rsidRPr="005010FE" w:rsidRDefault="005010FE" w:rsidP="009D2B24">
      <w:pPr>
        <w:pStyle w:val="Telobesedila-zamik"/>
        <w:ind w:firstLine="0"/>
        <w:rPr>
          <w:lang w:val="sl-SI"/>
        </w:rPr>
      </w:pPr>
      <w:r w:rsidRPr="005010FE">
        <w:rPr>
          <w:lang w:val="sl-SI"/>
        </w:rPr>
        <w:t>Evropska konferenca ministrov odgovornih za regionalno planiranje (CEMAT)</w:t>
      </w:r>
    </w:p>
    <w:p w14:paraId="1E9671E3" w14:textId="2C2FA9DB" w:rsidR="005010FE" w:rsidRDefault="00236F4F" w:rsidP="009D2B24">
      <w:pPr>
        <w:pStyle w:val="Telobesedila-zamik"/>
        <w:ind w:firstLine="0"/>
        <w:rPr>
          <w:lang w:val="sl-SI"/>
        </w:rPr>
      </w:pPr>
      <w:hyperlink r:id="rId12" w:history="1">
        <w:r w:rsidR="00BC053B" w:rsidRPr="0016351C">
          <w:rPr>
            <w:rStyle w:val="Hiperpovezava"/>
            <w:lang w:val="sl-SI"/>
          </w:rPr>
          <w:t>http://www.mop.gov.si/fileadmin/mop.gov.si/pageuploads/zakonodaja/mednarodni_dokumenti/CEMAT_vsebina.pdf</w:t>
        </w:r>
      </w:hyperlink>
    </w:p>
    <w:p w14:paraId="2DB58EB4" w14:textId="77777777" w:rsidR="00BC053B" w:rsidRPr="005010FE" w:rsidRDefault="00BC053B" w:rsidP="009D2B24">
      <w:pPr>
        <w:pStyle w:val="Telobesedila-zamik"/>
        <w:ind w:firstLine="0"/>
        <w:rPr>
          <w:lang w:val="sl-SI"/>
        </w:rPr>
      </w:pPr>
    </w:p>
    <w:p w14:paraId="3593E043" w14:textId="77777777" w:rsidR="00BC053B" w:rsidRDefault="005010FE" w:rsidP="00BC053B">
      <w:pPr>
        <w:pStyle w:val="Telobesedila-zamik"/>
        <w:ind w:firstLine="0"/>
        <w:rPr>
          <w:lang w:val="sl-SI"/>
        </w:rPr>
      </w:pPr>
      <w:r w:rsidRPr="005010FE">
        <w:rPr>
          <w:lang w:val="sl-SI"/>
        </w:rPr>
        <w:t>VODILNA NAČELA ZA TRAJNOSTNI PROSTORSKI RAZVOJ EVROPSKE CELINE</w:t>
      </w:r>
    </w:p>
    <w:p w14:paraId="1B9CF816" w14:textId="37438D63" w:rsidR="005010FE" w:rsidRPr="005010FE" w:rsidRDefault="005010FE" w:rsidP="00BC053B">
      <w:pPr>
        <w:pStyle w:val="Telobesedila-zamik"/>
        <w:ind w:firstLine="0"/>
        <w:rPr>
          <w:lang w:val="sl-SI"/>
        </w:rPr>
      </w:pPr>
      <w:r w:rsidRPr="005010FE">
        <w:rPr>
          <w:lang w:val="sl-SI"/>
        </w:rPr>
        <w:t>Pripravil Odbor visokih uradnikov</w:t>
      </w:r>
    </w:p>
    <w:p w14:paraId="6FE6137E" w14:textId="77777777" w:rsidR="005010FE" w:rsidRPr="005010FE" w:rsidRDefault="005010FE" w:rsidP="00BC053B">
      <w:pPr>
        <w:pStyle w:val="Telobesedila-zamik"/>
        <w:ind w:firstLine="0"/>
        <w:rPr>
          <w:lang w:val="sl-SI"/>
        </w:rPr>
      </w:pPr>
      <w:r w:rsidRPr="005010FE">
        <w:rPr>
          <w:lang w:val="sl-SI"/>
        </w:rPr>
        <w:lastRenderedPageBreak/>
        <w:t>IV. Načela trajnostne prostorske politike za Evropo</w:t>
      </w:r>
    </w:p>
    <w:p w14:paraId="6886CF1E" w14:textId="77777777" w:rsidR="005010FE" w:rsidRPr="005010FE" w:rsidRDefault="005010FE" w:rsidP="009D2B24">
      <w:pPr>
        <w:pStyle w:val="Telobesedila-zamik"/>
        <w:rPr>
          <w:lang w:val="sl-SI"/>
        </w:rPr>
      </w:pPr>
    </w:p>
    <w:p w14:paraId="16C4A5F7" w14:textId="77777777" w:rsidR="005010FE" w:rsidRPr="005010FE" w:rsidRDefault="005010FE" w:rsidP="00BC053B">
      <w:pPr>
        <w:pStyle w:val="Telobesedila-zamik"/>
        <w:ind w:firstLine="0"/>
        <w:rPr>
          <w:lang w:val="sl-SI"/>
        </w:rPr>
      </w:pPr>
      <w:r w:rsidRPr="005010FE">
        <w:rPr>
          <w:lang w:val="sl-SI"/>
        </w:rPr>
        <w:t>(32) Urbani sistemi in funkcije, vključno s srednje velikimi in majhnimi regionalnimi središči, naj bi se razvijali tako, da bi prebivalci s podeželja imeli lažji dostop do teh središč</w:t>
      </w:r>
    </w:p>
    <w:p w14:paraId="08989301" w14:textId="77777777" w:rsidR="005010FE" w:rsidRPr="005010FE" w:rsidRDefault="005010FE" w:rsidP="00BC053B">
      <w:pPr>
        <w:pStyle w:val="Telobesedila-zamik"/>
        <w:ind w:firstLine="0"/>
        <w:rPr>
          <w:lang w:val="sl-SI"/>
        </w:rPr>
      </w:pPr>
      <w:r w:rsidRPr="005010FE">
        <w:rPr>
          <w:lang w:val="sl-SI"/>
        </w:rPr>
        <w:t>3. Spodbujati bolj uravnoteženo dostopnost</w:t>
      </w:r>
    </w:p>
    <w:p w14:paraId="5778926C" w14:textId="77777777" w:rsidR="00BC4882" w:rsidRDefault="005010FE" w:rsidP="00BC053B">
      <w:pPr>
        <w:pStyle w:val="Telobesedila-zamik"/>
        <w:ind w:firstLine="0"/>
        <w:rPr>
          <w:lang w:val="sl-SI"/>
        </w:rPr>
      </w:pPr>
      <w:r w:rsidRPr="005010FE">
        <w:rPr>
          <w:lang w:val="sl-SI"/>
        </w:rPr>
        <w:t xml:space="preserve">(34) Panevropsko prometno omrežje je treba hitro dokončati saj je prvi pogoj za zagotavljanje dobre dostopnosti do krajev po vsej Evropi </w:t>
      </w:r>
    </w:p>
    <w:p w14:paraId="604C4542" w14:textId="3D081C5B" w:rsidR="005010FE" w:rsidRPr="005010FE" w:rsidRDefault="005010FE" w:rsidP="00BC053B">
      <w:pPr>
        <w:pStyle w:val="Telobesedila-zamik"/>
        <w:ind w:firstLine="0"/>
        <w:rPr>
          <w:lang w:val="sl-SI"/>
        </w:rPr>
      </w:pPr>
      <w:r w:rsidRPr="005010FE">
        <w:rPr>
          <w:lang w:val="sl-SI"/>
        </w:rPr>
        <w:t>Že sklenjene sporazume o oblikovanju omrežij bo morda treba še enkrat preveriti in dopolniti s stališča prostorskega razvoja.</w:t>
      </w:r>
    </w:p>
    <w:p w14:paraId="3B35983B" w14:textId="2C84D80A" w:rsidR="005010FE" w:rsidRDefault="005010FE" w:rsidP="00DF62BB">
      <w:pPr>
        <w:pStyle w:val="Telobesedila-zamik"/>
        <w:ind w:firstLine="0"/>
        <w:rPr>
          <w:lang w:val="sl-SI"/>
        </w:rPr>
      </w:pPr>
      <w:r w:rsidRPr="005010FE">
        <w:rPr>
          <w:lang w:val="sl-SI"/>
        </w:rPr>
        <w:t xml:space="preserve">(35) Da bi lahko dosegli regionalno bolj uravnotežen razvoj, bi bilo treba izboljšati povezave med majhnimi in srednje velikimi mesti, med kmetijskimi in otoškimi območji ter </w:t>
      </w:r>
      <w:proofErr w:type="spellStart"/>
      <w:r w:rsidRPr="005010FE">
        <w:rPr>
          <w:lang w:val="sl-SI"/>
        </w:rPr>
        <w:t>transevropskimi</w:t>
      </w:r>
      <w:proofErr w:type="spellEnd"/>
      <w:r w:rsidRPr="005010FE">
        <w:rPr>
          <w:lang w:val="sl-SI"/>
        </w:rPr>
        <w:t xml:space="preserve"> omrežji in prometnimi centri (železnice, avtoceste, plovne vodne poti in pristanišča, letališča ali </w:t>
      </w:r>
      <w:proofErr w:type="spellStart"/>
      <w:r w:rsidRPr="005010FE">
        <w:rPr>
          <w:lang w:val="sl-SI"/>
        </w:rPr>
        <w:t>intermodalni</w:t>
      </w:r>
      <w:proofErr w:type="spellEnd"/>
      <w:r w:rsidRPr="005010FE">
        <w:rPr>
          <w:lang w:val="sl-SI"/>
        </w:rPr>
        <w:t xml:space="preserve"> centri).</w:t>
      </w:r>
    </w:p>
    <w:p w14:paraId="7F60D178" w14:textId="77777777" w:rsidR="000A570D" w:rsidRPr="005010FE" w:rsidRDefault="000A570D" w:rsidP="00DF62BB">
      <w:pPr>
        <w:pStyle w:val="Telobesedila-zamik"/>
        <w:ind w:firstLine="0"/>
        <w:rPr>
          <w:lang w:val="sl-SI"/>
        </w:rPr>
      </w:pPr>
    </w:p>
    <w:p w14:paraId="451C4E60" w14:textId="7993F57C" w:rsidR="000A570D" w:rsidRDefault="000A570D" w:rsidP="000A570D">
      <w:pPr>
        <w:pStyle w:val="Telobesedila-zamik"/>
        <w:ind w:firstLine="0"/>
        <w:jc w:val="left"/>
        <w:rPr>
          <w:b/>
          <w:bCs/>
          <w:sz w:val="24"/>
          <w:szCs w:val="24"/>
          <w:lang w:val="sl-SI"/>
        </w:rPr>
      </w:pPr>
      <w:r w:rsidRPr="000A570D">
        <w:rPr>
          <w:b/>
          <w:bCs/>
          <w:sz w:val="24"/>
          <w:szCs w:val="24"/>
          <w:lang w:val="sl-SI"/>
        </w:rPr>
        <w:t>11. IZ VSAKDANJIH RAZPRAV V MEDIJIH:</w:t>
      </w:r>
    </w:p>
    <w:p w14:paraId="10E10C0A" w14:textId="77777777" w:rsidR="00CF6F08" w:rsidRPr="00CF6F08" w:rsidRDefault="00CF6F08" w:rsidP="00CF6F08">
      <w:pPr>
        <w:pStyle w:val="Navadensplet"/>
        <w:spacing w:before="0" w:beforeAutospacing="0" w:after="0" w:afterAutospacing="0"/>
        <w:rPr>
          <w:sz w:val="18"/>
          <w:szCs w:val="18"/>
        </w:rPr>
      </w:pPr>
      <w:r w:rsidRPr="00CF6F08">
        <w:rPr>
          <w:sz w:val="18"/>
          <w:szCs w:val="18"/>
          <w:lang w:val="sl-SI"/>
        </w:rPr>
        <w:t xml:space="preserve">     </w:t>
      </w:r>
      <w:r w:rsidRPr="00CF6F08">
        <w:rPr>
          <w:rFonts w:eastAsiaTheme="minorEastAsia"/>
          <w:color w:val="000000" w:themeColor="text1"/>
          <w:kern w:val="24"/>
          <w:sz w:val="18"/>
          <w:szCs w:val="18"/>
        </w:rPr>
        <w:t xml:space="preserve">V </w:t>
      </w:r>
      <w:r w:rsidRPr="00CF6F08">
        <w:rPr>
          <w:rFonts w:eastAsiaTheme="minorEastAsia"/>
          <w:color w:val="000000" w:themeColor="text1"/>
          <w:kern w:val="24"/>
          <w:sz w:val="18"/>
          <w:szCs w:val="18"/>
          <w:lang w:val="sl-SI"/>
        </w:rPr>
        <w:t>medijih zasledimo vsebine z opisom problemov v družbi republike Slovenije, kot so</w:t>
      </w:r>
      <w:r w:rsidRPr="00CF6F08">
        <w:rPr>
          <w:rFonts w:eastAsiaTheme="minorEastAsia"/>
          <w:color w:val="000000" w:themeColor="text1"/>
          <w:kern w:val="24"/>
          <w:sz w:val="18"/>
          <w:szCs w:val="18"/>
        </w:rPr>
        <w:t>:</w:t>
      </w:r>
    </w:p>
    <w:p w14:paraId="2497993A"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Slovenija mora poročati EU o urejanju javnega potniškega prometa</w:t>
      </w:r>
    </w:p>
    <w:p w14:paraId="66DE0562"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V Ljubljano se vsak dan vozi že pol Slovenije</w:t>
      </w:r>
    </w:p>
    <w:p w14:paraId="6E816D18"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 xml:space="preserve">Koliko ministrov je uvajalo enotno vozovnico od leta 2007 </w:t>
      </w:r>
    </w:p>
    <w:p w14:paraId="5C454B87" w14:textId="38DC6662" w:rsidR="005010FE" w:rsidRDefault="005010FE" w:rsidP="00CF6F08">
      <w:pPr>
        <w:pStyle w:val="Telobesedila-zamik"/>
        <w:numPr>
          <w:ilvl w:val="0"/>
          <w:numId w:val="21"/>
        </w:numPr>
        <w:jc w:val="left"/>
        <w:rPr>
          <w:lang w:val="sl-SI"/>
        </w:rPr>
      </w:pPr>
      <w:r w:rsidRPr="005010FE">
        <w:rPr>
          <w:lang w:val="sl-SI"/>
        </w:rPr>
        <w:t xml:space="preserve">Glede na neprestano naraščanje prometnih tokov so nujne integracijske strategije, ki bi upoštevale različne </w:t>
      </w:r>
      <w:r w:rsidRPr="005010FE">
        <w:rPr>
          <w:lang w:val="sl-SI"/>
        </w:rPr>
        <w:t>prometne modele in - v enaki meri - zahteve politike prostorskega razvoja. Pri tem bi morali</w:t>
      </w:r>
      <w:r w:rsidR="00DF62BB">
        <w:rPr>
          <w:lang w:val="sl-SI"/>
        </w:rPr>
        <w:t xml:space="preserve"> </w:t>
      </w:r>
      <w:r w:rsidRPr="005010FE">
        <w:rPr>
          <w:lang w:val="sl-SI"/>
        </w:rPr>
        <w:t>upoštevati predvsem tiste prometne panoge, ki imajo manjši vpliv na okolje: železnica, kopenske vodne poti in pomorski prevoz.</w:t>
      </w:r>
    </w:p>
    <w:p w14:paraId="4F028770" w14:textId="7B349BA2" w:rsidR="00D1218E" w:rsidRPr="00A553CD" w:rsidRDefault="00D1218E" w:rsidP="00CF6F08">
      <w:pPr>
        <w:pStyle w:val="References"/>
        <w:numPr>
          <w:ilvl w:val="0"/>
          <w:numId w:val="21"/>
        </w:numPr>
        <w:spacing w:after="0"/>
        <w:rPr>
          <w:szCs w:val="18"/>
          <w:shd w:val="clear" w:color="auto" w:fill="FFFFFF"/>
          <w:lang w:val="sl-SI"/>
        </w:rPr>
      </w:pPr>
      <w:r w:rsidRPr="008A2C39">
        <w:rPr>
          <w:lang w:eastAsia="sl-SI"/>
        </w:rPr>
        <w:t>2007–</w:t>
      </w:r>
      <w:r w:rsidRPr="00A553CD">
        <w:rPr>
          <w:szCs w:val="18"/>
          <w:shd w:val="clear" w:color="auto" w:fill="FFFFFF"/>
          <w:lang w:val="sl-SI"/>
        </w:rPr>
        <w:t>2009 na ministrstvu za promet pripravijo teoretični del</w:t>
      </w:r>
      <w:r>
        <w:rPr>
          <w:szCs w:val="18"/>
          <w:shd w:val="clear" w:color="auto" w:fill="FFFFFF"/>
          <w:lang w:val="sl-SI"/>
        </w:rPr>
        <w:t xml:space="preserve"> </w:t>
      </w:r>
      <w:r w:rsidRPr="00A553CD">
        <w:rPr>
          <w:szCs w:val="18"/>
          <w:shd w:val="clear" w:color="auto" w:fill="FFFFFF"/>
          <w:lang w:val="sl-SI"/>
        </w:rPr>
        <w:t>integriranega javnega potniškega prometa (IJPP). Priprava poteka za časa ministrov Janeza Božiča, Radovana Žerjava in Patricka...</w:t>
      </w:r>
    </w:p>
    <w:p w14:paraId="3FD3FAB7" w14:textId="77777777" w:rsidR="00D1218E" w:rsidRDefault="00D1218E" w:rsidP="00D1218E">
      <w:pPr>
        <w:pStyle w:val="References"/>
        <w:numPr>
          <w:ilvl w:val="0"/>
          <w:numId w:val="0"/>
        </w:numPr>
        <w:spacing w:after="0"/>
        <w:ind w:left="360"/>
        <w:rPr>
          <w:szCs w:val="18"/>
          <w:shd w:val="clear" w:color="auto" w:fill="FFFFFF"/>
          <w:lang w:val="sl-SI"/>
        </w:rPr>
      </w:pPr>
    </w:p>
    <w:p w14:paraId="2F12B7F1" w14:textId="048786ED" w:rsidR="00D1218E" w:rsidRPr="00A553CD" w:rsidRDefault="00D1218E" w:rsidP="00D1218E">
      <w:pPr>
        <w:pStyle w:val="References"/>
        <w:numPr>
          <w:ilvl w:val="0"/>
          <w:numId w:val="0"/>
        </w:numPr>
        <w:spacing w:after="0"/>
        <w:rPr>
          <w:szCs w:val="18"/>
          <w:shd w:val="clear" w:color="auto" w:fill="FFFFFF"/>
          <w:lang w:val="sl-SI"/>
        </w:rPr>
      </w:pPr>
      <w:r>
        <w:rPr>
          <w:szCs w:val="18"/>
          <w:shd w:val="clear" w:color="auto" w:fill="FFFFFF"/>
          <w:lang w:val="sl-SI"/>
        </w:rPr>
        <w:t xml:space="preserve">OPOMBA: </w:t>
      </w:r>
      <w:r w:rsidRPr="00A553CD">
        <w:rPr>
          <w:szCs w:val="18"/>
          <w:shd w:val="clear" w:color="auto" w:fill="FFFFFF"/>
          <w:lang w:val="sl-SI"/>
        </w:rPr>
        <w:t>Če tega »integriranega JPP« nimaš na čem izvajati, ne pomaga nič..</w:t>
      </w:r>
    </w:p>
    <w:p w14:paraId="2E51173D" w14:textId="10169FF1" w:rsidR="00D1218E" w:rsidRPr="005010FE" w:rsidRDefault="00D1218E" w:rsidP="00DF62BB">
      <w:pPr>
        <w:pStyle w:val="Telobesedila-zamik"/>
        <w:ind w:firstLine="0"/>
        <w:rPr>
          <w:lang w:val="sl-SI"/>
        </w:rPr>
      </w:pPr>
    </w:p>
    <w:p w14:paraId="696F565A" w14:textId="77777777" w:rsidR="005010FE" w:rsidRPr="005010FE" w:rsidRDefault="005010FE" w:rsidP="009D2B24">
      <w:pPr>
        <w:pStyle w:val="Telobesedila-zamik"/>
        <w:rPr>
          <w:lang w:val="sl-SI"/>
        </w:rPr>
      </w:pPr>
    </w:p>
    <w:p w14:paraId="4FEDAFEA" w14:textId="06CA0331" w:rsidR="008B197E" w:rsidRPr="000A570D" w:rsidRDefault="005D5E9F" w:rsidP="000A570D">
      <w:pPr>
        <w:pStyle w:val="Naslov1"/>
        <w:numPr>
          <w:ilvl w:val="0"/>
          <w:numId w:val="20"/>
        </w:numPr>
        <w:spacing w:before="0"/>
        <w:rPr>
          <w:lang w:val="sl-SI"/>
        </w:rPr>
      </w:pPr>
      <w:r w:rsidRPr="000A570D">
        <w:rPr>
          <w:lang w:val="sl-SI"/>
        </w:rPr>
        <w:t>LITERATURA</w:t>
      </w:r>
    </w:p>
    <w:p w14:paraId="4486F11E" w14:textId="77777777" w:rsidR="009D64C8" w:rsidRPr="009D64C8" w:rsidRDefault="009D64C8" w:rsidP="009D64C8">
      <w:pPr>
        <w:pStyle w:val="References"/>
        <w:spacing w:after="0"/>
        <w:rPr>
          <w:szCs w:val="18"/>
          <w:shd w:val="clear" w:color="auto" w:fill="FFFFFF"/>
          <w:lang w:val="sl-SI"/>
        </w:rPr>
      </w:pPr>
      <w:r w:rsidRPr="009D64C8">
        <w:rPr>
          <w:szCs w:val="18"/>
          <w:shd w:val="clear" w:color="auto" w:fill="FFFFFF"/>
          <w:lang w:val="sl-SI"/>
        </w:rPr>
        <w:t xml:space="preserve">Finance, 21.05.2019   </w:t>
      </w:r>
    </w:p>
    <w:p w14:paraId="07DCDA0D" w14:textId="77777777" w:rsidR="009D64C8" w:rsidRPr="009D64C8" w:rsidRDefault="009D64C8" w:rsidP="009D64C8">
      <w:pPr>
        <w:pStyle w:val="References"/>
        <w:numPr>
          <w:ilvl w:val="0"/>
          <w:numId w:val="0"/>
        </w:numPr>
        <w:spacing w:after="0"/>
        <w:ind w:left="360"/>
        <w:rPr>
          <w:szCs w:val="18"/>
          <w:shd w:val="clear" w:color="auto" w:fill="FFFFFF"/>
          <w:lang w:val="sl-SI"/>
        </w:rPr>
      </w:pPr>
      <w:r w:rsidRPr="009D64C8">
        <w:rPr>
          <w:szCs w:val="18"/>
          <w:shd w:val="clear" w:color="auto" w:fill="FFFFFF"/>
          <w:lang w:val="sl-SI"/>
        </w:rPr>
        <w:t xml:space="preserve">Koliko ministrov je uvajalo enotno vozovnico od leta 2007 </w:t>
      </w:r>
    </w:p>
    <w:p w14:paraId="3EA5E982" w14:textId="77777777" w:rsidR="009D64C8" w:rsidRPr="009D64C8" w:rsidRDefault="009D64C8" w:rsidP="009D64C8">
      <w:pPr>
        <w:pStyle w:val="References"/>
        <w:numPr>
          <w:ilvl w:val="0"/>
          <w:numId w:val="0"/>
        </w:numPr>
        <w:spacing w:after="0"/>
        <w:ind w:left="360"/>
        <w:rPr>
          <w:szCs w:val="18"/>
          <w:shd w:val="clear" w:color="auto" w:fill="FFFFFF"/>
          <w:lang w:val="sl-SI"/>
        </w:rPr>
      </w:pPr>
      <w:r w:rsidRPr="009D64C8">
        <w:rPr>
          <w:szCs w:val="18"/>
          <w:shd w:val="clear" w:color="auto" w:fill="FFFFFF"/>
          <w:lang w:val="sl-SI"/>
        </w:rPr>
        <w:t xml:space="preserve">src="https://beta.finance.si//pics//cache_za/zastoj-01-ss.JPG-1000px.1437132904.JPG.cut.s-57b82a3e7f0a2.jpg" </w:t>
      </w:r>
    </w:p>
    <w:p w14:paraId="09EB7550" w14:textId="0628B270" w:rsidR="009D64C8" w:rsidRDefault="00CF6F08" w:rsidP="00FA6A5B">
      <w:pPr>
        <w:pStyle w:val="References"/>
        <w:spacing w:after="0"/>
        <w:rPr>
          <w:szCs w:val="18"/>
          <w:shd w:val="clear" w:color="auto" w:fill="FFFFFF"/>
          <w:lang w:val="sl-SI"/>
        </w:rPr>
      </w:pPr>
      <w:r>
        <w:rPr>
          <w:szCs w:val="18"/>
          <w:shd w:val="clear" w:color="auto" w:fill="FFFFFF"/>
          <w:lang w:val="sl-SI"/>
        </w:rPr>
        <w:t xml:space="preserve">Delo: </w:t>
      </w:r>
      <w:r w:rsidR="009D64C8" w:rsidRPr="009D64C8">
        <w:rPr>
          <w:szCs w:val="18"/>
          <w:shd w:val="clear" w:color="auto" w:fill="FFFFFF"/>
          <w:lang w:val="sl-SI"/>
        </w:rPr>
        <w:t xml:space="preserve">Slovenija je pri stroških gospodinjstev za mobilnost na prvem mestu v EU. </w:t>
      </w:r>
    </w:p>
    <w:p w14:paraId="6E196F98" w14:textId="1A50C92D" w:rsidR="000A570D" w:rsidRPr="009D64C8" w:rsidRDefault="000A570D" w:rsidP="000A570D">
      <w:pPr>
        <w:pStyle w:val="References"/>
        <w:numPr>
          <w:ilvl w:val="0"/>
          <w:numId w:val="0"/>
        </w:numPr>
        <w:spacing w:after="0"/>
        <w:rPr>
          <w:szCs w:val="18"/>
          <w:shd w:val="clear" w:color="auto" w:fill="FFFFFF"/>
          <w:lang w:val="sl-SI"/>
        </w:rPr>
      </w:pPr>
      <w:r w:rsidRPr="00CF6F08">
        <w:rPr>
          <w:szCs w:val="18"/>
          <w:shd w:val="clear" w:color="auto" w:fill="FFFFFF"/>
          <w:lang w:val="sl-SI"/>
        </w:rPr>
        <w:t>Iz zakonodaje</w:t>
      </w:r>
    </w:p>
    <w:p w14:paraId="0A278CF2" w14:textId="6A8B6C7B" w:rsidR="008B197E" w:rsidRDefault="00D1218E" w:rsidP="009D64C8">
      <w:pPr>
        <w:pStyle w:val="References"/>
        <w:spacing w:after="0"/>
        <w:rPr>
          <w:szCs w:val="18"/>
          <w:shd w:val="clear" w:color="auto" w:fill="FFFFFF"/>
          <w:lang w:val="sl-SI"/>
        </w:rPr>
      </w:pPr>
      <w:r>
        <w:rPr>
          <w:szCs w:val="18"/>
          <w:shd w:val="clear" w:color="auto" w:fill="FFFFFF"/>
          <w:lang w:val="sl-SI"/>
        </w:rPr>
        <w:t>ZVO in drugi zakoni</w:t>
      </w:r>
    </w:p>
    <w:p w14:paraId="30B90B82" w14:textId="32D42CBD" w:rsidR="00D1218E" w:rsidRDefault="00D1218E" w:rsidP="009D64C8">
      <w:pPr>
        <w:pStyle w:val="References"/>
        <w:spacing w:after="0"/>
        <w:rPr>
          <w:szCs w:val="18"/>
          <w:shd w:val="clear" w:color="auto" w:fill="FFFFFF"/>
          <w:lang w:val="sl-SI"/>
        </w:rPr>
      </w:pPr>
      <w:r>
        <w:rPr>
          <w:szCs w:val="18"/>
          <w:shd w:val="clear" w:color="auto" w:fill="FFFFFF"/>
          <w:lang w:val="sl-SI"/>
        </w:rPr>
        <w:t>EU Direktive</w:t>
      </w:r>
    </w:p>
    <w:p w14:paraId="10C52535" w14:textId="31535D84" w:rsidR="000A570D" w:rsidRPr="009D64C8" w:rsidRDefault="000A570D" w:rsidP="009D64C8">
      <w:pPr>
        <w:pStyle w:val="References"/>
        <w:spacing w:after="0"/>
        <w:rPr>
          <w:szCs w:val="18"/>
          <w:shd w:val="clear" w:color="auto" w:fill="FFFFFF"/>
          <w:lang w:val="sl-SI"/>
        </w:rPr>
      </w:pPr>
      <w:r>
        <w:rPr>
          <w:szCs w:val="18"/>
          <w:shd w:val="clear" w:color="auto" w:fill="FFFFFF"/>
          <w:lang w:val="sl-SI"/>
        </w:rPr>
        <w:t>CEMAT</w:t>
      </w:r>
    </w:p>
    <w:p w14:paraId="301F10CC" w14:textId="77777777" w:rsidR="008B197E" w:rsidRDefault="008B197E" w:rsidP="000A570D">
      <w:pPr>
        <w:pStyle w:val="References"/>
        <w:numPr>
          <w:ilvl w:val="0"/>
          <w:numId w:val="0"/>
        </w:numPr>
        <w:spacing w:after="0"/>
        <w:ind w:left="360" w:hanging="360"/>
        <w:rPr>
          <w:szCs w:val="18"/>
          <w:shd w:val="clear" w:color="auto" w:fill="FFFFFF"/>
          <w:lang w:val="sl-SI"/>
        </w:rPr>
      </w:pPr>
    </w:p>
    <w:p w14:paraId="2A56D929" w14:textId="36CEA1B9" w:rsidR="000A570D" w:rsidRPr="009D64C8" w:rsidRDefault="000A570D" w:rsidP="000A570D">
      <w:pPr>
        <w:pStyle w:val="References"/>
        <w:numPr>
          <w:ilvl w:val="0"/>
          <w:numId w:val="0"/>
        </w:numPr>
        <w:spacing w:after="0"/>
        <w:ind w:left="360" w:hanging="360"/>
        <w:rPr>
          <w:szCs w:val="18"/>
          <w:shd w:val="clear" w:color="auto" w:fill="FFFFFF"/>
          <w:lang w:val="sl-SI"/>
        </w:rPr>
        <w:sectPr w:rsidR="000A570D" w:rsidRPr="009D64C8" w:rsidSect="003B4153">
          <w:type w:val="continuous"/>
          <w:pgSz w:w="12240" w:h="15840" w:code="1"/>
          <w:pgMar w:top="1080" w:right="1080" w:bottom="1440" w:left="1080" w:header="720" w:footer="720" w:gutter="0"/>
          <w:cols w:num="2" w:space="475"/>
        </w:sectPr>
      </w:pPr>
    </w:p>
    <w:p w14:paraId="0B0D5EBA" w14:textId="77777777" w:rsidR="002A4611" w:rsidRDefault="002A4611" w:rsidP="00A553CD">
      <w:pPr>
        <w:pStyle w:val="References"/>
        <w:numPr>
          <w:ilvl w:val="0"/>
          <w:numId w:val="0"/>
        </w:numPr>
        <w:spacing w:after="0"/>
        <w:ind w:left="360"/>
        <w:rPr>
          <w:szCs w:val="18"/>
          <w:shd w:val="clear" w:color="auto" w:fill="FFFFFF"/>
          <w:lang w:val="sl-SI"/>
        </w:rPr>
      </w:pPr>
    </w:p>
    <w:p w14:paraId="60D5CB0A" w14:textId="5E7E7289" w:rsidR="008B197E" w:rsidRPr="009D64C8" w:rsidRDefault="008B197E" w:rsidP="00A553CD">
      <w:pPr>
        <w:pStyle w:val="References"/>
        <w:numPr>
          <w:ilvl w:val="0"/>
          <w:numId w:val="0"/>
        </w:numPr>
        <w:spacing w:after="0"/>
        <w:ind w:left="360"/>
        <w:rPr>
          <w:szCs w:val="18"/>
          <w:shd w:val="clear" w:color="auto" w:fill="FFFFFF"/>
          <w:lang w:val="sl-SI"/>
        </w:rPr>
      </w:pPr>
    </w:p>
    <w:sectPr w:rsidR="008B197E" w:rsidRPr="009D64C8"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4244D" w14:textId="77777777" w:rsidR="00236F4F" w:rsidRDefault="00236F4F">
      <w:r>
        <w:separator/>
      </w:r>
    </w:p>
  </w:endnote>
  <w:endnote w:type="continuationSeparator" w:id="0">
    <w:p w14:paraId="2A2686FB" w14:textId="77777777" w:rsidR="00236F4F" w:rsidRDefault="0023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altName w:val="Malgun Gothic Semilight"/>
    <w:panose1 w:val="020B0502050101010101"/>
    <w:charset w:val="B1"/>
    <w:family w:val="swiss"/>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D790" w14:textId="77777777" w:rsidR="00A105B5" w:rsidRDefault="00A105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B39E5B" w14:textId="77777777" w:rsidR="00A105B5" w:rsidRDefault="00A1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213D6" w14:textId="77777777" w:rsidR="00236F4F" w:rsidRDefault="00236F4F">
      <w:r>
        <w:separator/>
      </w:r>
    </w:p>
  </w:footnote>
  <w:footnote w:type="continuationSeparator" w:id="0">
    <w:p w14:paraId="19FAB675" w14:textId="77777777" w:rsidR="00236F4F" w:rsidRDefault="0023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07ED427F"/>
    <w:multiLevelType w:val="hybridMultilevel"/>
    <w:tmpl w:val="6BCCE3F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 w15:restartNumberingAfterBreak="0">
    <w:nsid w:val="08D46218"/>
    <w:multiLevelType w:val="hybridMultilevel"/>
    <w:tmpl w:val="3C9A74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67B0F12"/>
    <w:multiLevelType w:val="hybridMultilevel"/>
    <w:tmpl w:val="98BCE07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300435E7"/>
    <w:multiLevelType w:val="hybridMultilevel"/>
    <w:tmpl w:val="97E0D16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383F0383"/>
    <w:multiLevelType w:val="hybridMultilevel"/>
    <w:tmpl w:val="CE2ADEFC"/>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6" w15:restartNumberingAfterBreak="0">
    <w:nsid w:val="6DD83767"/>
    <w:multiLevelType w:val="hybridMultilevel"/>
    <w:tmpl w:val="74A42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003686E"/>
    <w:multiLevelType w:val="hybridMultilevel"/>
    <w:tmpl w:val="436E4EC6"/>
    <w:lvl w:ilvl="0" w:tplc="B8E6D440">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151C6D"/>
    <w:multiLevelType w:val="hybridMultilevel"/>
    <w:tmpl w:val="F49EFA82"/>
    <w:lvl w:ilvl="0" w:tplc="63646F36">
      <w:start w:val="1"/>
      <w:numFmt w:val="bullet"/>
      <w:lvlText w:val="•"/>
      <w:lvlJc w:val="left"/>
      <w:pPr>
        <w:tabs>
          <w:tab w:val="num" w:pos="720"/>
        </w:tabs>
        <w:ind w:left="720" w:hanging="360"/>
      </w:pPr>
      <w:rPr>
        <w:rFonts w:ascii="Arial" w:hAnsi="Arial" w:hint="default"/>
      </w:rPr>
    </w:lvl>
    <w:lvl w:ilvl="1" w:tplc="F19C6CE0" w:tentative="1">
      <w:start w:val="1"/>
      <w:numFmt w:val="bullet"/>
      <w:lvlText w:val="•"/>
      <w:lvlJc w:val="left"/>
      <w:pPr>
        <w:tabs>
          <w:tab w:val="num" w:pos="1440"/>
        </w:tabs>
        <w:ind w:left="1440" w:hanging="360"/>
      </w:pPr>
      <w:rPr>
        <w:rFonts w:ascii="Arial" w:hAnsi="Arial" w:hint="default"/>
      </w:rPr>
    </w:lvl>
    <w:lvl w:ilvl="2" w:tplc="6DF23F80" w:tentative="1">
      <w:start w:val="1"/>
      <w:numFmt w:val="bullet"/>
      <w:lvlText w:val="•"/>
      <w:lvlJc w:val="left"/>
      <w:pPr>
        <w:tabs>
          <w:tab w:val="num" w:pos="2160"/>
        </w:tabs>
        <w:ind w:left="2160" w:hanging="360"/>
      </w:pPr>
      <w:rPr>
        <w:rFonts w:ascii="Arial" w:hAnsi="Arial" w:hint="default"/>
      </w:rPr>
    </w:lvl>
    <w:lvl w:ilvl="3" w:tplc="80FA8398" w:tentative="1">
      <w:start w:val="1"/>
      <w:numFmt w:val="bullet"/>
      <w:lvlText w:val="•"/>
      <w:lvlJc w:val="left"/>
      <w:pPr>
        <w:tabs>
          <w:tab w:val="num" w:pos="2880"/>
        </w:tabs>
        <w:ind w:left="2880" w:hanging="360"/>
      </w:pPr>
      <w:rPr>
        <w:rFonts w:ascii="Arial" w:hAnsi="Arial" w:hint="default"/>
      </w:rPr>
    </w:lvl>
    <w:lvl w:ilvl="4" w:tplc="CA48DB9C" w:tentative="1">
      <w:start w:val="1"/>
      <w:numFmt w:val="bullet"/>
      <w:lvlText w:val="•"/>
      <w:lvlJc w:val="left"/>
      <w:pPr>
        <w:tabs>
          <w:tab w:val="num" w:pos="3600"/>
        </w:tabs>
        <w:ind w:left="3600" w:hanging="360"/>
      </w:pPr>
      <w:rPr>
        <w:rFonts w:ascii="Arial" w:hAnsi="Arial" w:hint="default"/>
      </w:rPr>
    </w:lvl>
    <w:lvl w:ilvl="5" w:tplc="6D5E4488" w:tentative="1">
      <w:start w:val="1"/>
      <w:numFmt w:val="bullet"/>
      <w:lvlText w:val="•"/>
      <w:lvlJc w:val="left"/>
      <w:pPr>
        <w:tabs>
          <w:tab w:val="num" w:pos="4320"/>
        </w:tabs>
        <w:ind w:left="4320" w:hanging="360"/>
      </w:pPr>
      <w:rPr>
        <w:rFonts w:ascii="Arial" w:hAnsi="Arial" w:hint="default"/>
      </w:rPr>
    </w:lvl>
    <w:lvl w:ilvl="6" w:tplc="811A3EFE" w:tentative="1">
      <w:start w:val="1"/>
      <w:numFmt w:val="bullet"/>
      <w:lvlText w:val="•"/>
      <w:lvlJc w:val="left"/>
      <w:pPr>
        <w:tabs>
          <w:tab w:val="num" w:pos="5040"/>
        </w:tabs>
        <w:ind w:left="5040" w:hanging="360"/>
      </w:pPr>
      <w:rPr>
        <w:rFonts w:ascii="Arial" w:hAnsi="Arial" w:hint="default"/>
      </w:rPr>
    </w:lvl>
    <w:lvl w:ilvl="7" w:tplc="1EDC5D7A" w:tentative="1">
      <w:start w:val="1"/>
      <w:numFmt w:val="bullet"/>
      <w:lvlText w:val="•"/>
      <w:lvlJc w:val="left"/>
      <w:pPr>
        <w:tabs>
          <w:tab w:val="num" w:pos="5760"/>
        </w:tabs>
        <w:ind w:left="5760" w:hanging="360"/>
      </w:pPr>
      <w:rPr>
        <w:rFonts w:ascii="Arial" w:hAnsi="Arial" w:hint="default"/>
      </w:rPr>
    </w:lvl>
    <w:lvl w:ilvl="8" w:tplc="963294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A87832"/>
    <w:multiLevelType w:val="hybridMultilevel"/>
    <w:tmpl w:val="D5804528"/>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7AB94B62"/>
    <w:multiLevelType w:val="hybridMultilevel"/>
    <w:tmpl w:val="488693D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7"/>
  </w:num>
  <w:num w:numId="5">
    <w:abstractNumId w:val="0"/>
  </w:num>
  <w:num w:numId="6">
    <w:abstractNumId w:val="4"/>
  </w:num>
  <w:num w:numId="7">
    <w:abstractNumId w:val="10"/>
  </w:num>
  <w:num w:numId="8">
    <w:abstractNumId w:val="5"/>
  </w:num>
  <w:num w:numId="9">
    <w:abstractNumId w:val="1"/>
  </w:num>
  <w:num w:numId="10">
    <w:abstractNumId w:val="3"/>
  </w:num>
  <w:num w:numId="11">
    <w:abstractNumId w:val="2"/>
  </w:num>
  <w:num w:numId="12">
    <w:abstractNumId w:val="11"/>
  </w:num>
  <w:num w:numId="13">
    <w:abstractNumId w:val="7"/>
  </w:num>
  <w:num w:numId="14">
    <w:abstractNumId w:val="0"/>
  </w:num>
  <w:num w:numId="15">
    <w:abstractNumId w:val="7"/>
  </w:num>
  <w:num w:numId="16">
    <w:abstractNumId w:val="7"/>
  </w:num>
  <w:num w:numId="17">
    <w:abstractNumId w:val="0"/>
  </w:num>
  <w:num w:numId="18">
    <w:abstractNumId w:val="7"/>
  </w:num>
  <w:num w:numId="19">
    <w:abstractNumId w:val="8"/>
  </w:num>
  <w:num w:numId="20">
    <w:abstractNumId w:val="0"/>
    <w:lvlOverride w:ilvl="0">
      <w:startOverride w:val="12"/>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5F54"/>
    <w:rsid w:val="00016D54"/>
    <w:rsid w:val="00025B33"/>
    <w:rsid w:val="00030D4C"/>
    <w:rsid w:val="000355F6"/>
    <w:rsid w:val="00075953"/>
    <w:rsid w:val="00084177"/>
    <w:rsid w:val="00093B81"/>
    <w:rsid w:val="0009634A"/>
    <w:rsid w:val="000A094B"/>
    <w:rsid w:val="000A570D"/>
    <w:rsid w:val="000D50BD"/>
    <w:rsid w:val="0011384D"/>
    <w:rsid w:val="001378B9"/>
    <w:rsid w:val="001578EE"/>
    <w:rsid w:val="00172159"/>
    <w:rsid w:val="001A4ED7"/>
    <w:rsid w:val="001D2807"/>
    <w:rsid w:val="001E4A9D"/>
    <w:rsid w:val="002276B2"/>
    <w:rsid w:val="00236F4F"/>
    <w:rsid w:val="00237A4D"/>
    <w:rsid w:val="002432CD"/>
    <w:rsid w:val="00286093"/>
    <w:rsid w:val="002A4611"/>
    <w:rsid w:val="002D38C1"/>
    <w:rsid w:val="002D6A57"/>
    <w:rsid w:val="00300F47"/>
    <w:rsid w:val="00307FF1"/>
    <w:rsid w:val="003449CA"/>
    <w:rsid w:val="00375299"/>
    <w:rsid w:val="00383B95"/>
    <w:rsid w:val="00396E8B"/>
    <w:rsid w:val="003A5A4B"/>
    <w:rsid w:val="003B4153"/>
    <w:rsid w:val="003C5D98"/>
    <w:rsid w:val="003C74FE"/>
    <w:rsid w:val="003D0B23"/>
    <w:rsid w:val="003E3258"/>
    <w:rsid w:val="00455332"/>
    <w:rsid w:val="00462DB9"/>
    <w:rsid w:val="00474255"/>
    <w:rsid w:val="005010FE"/>
    <w:rsid w:val="00503735"/>
    <w:rsid w:val="00536C46"/>
    <w:rsid w:val="00554992"/>
    <w:rsid w:val="00571CED"/>
    <w:rsid w:val="005842F9"/>
    <w:rsid w:val="005B6A93"/>
    <w:rsid w:val="005D5E9F"/>
    <w:rsid w:val="005D78E4"/>
    <w:rsid w:val="005E2458"/>
    <w:rsid w:val="005E5724"/>
    <w:rsid w:val="00603A4D"/>
    <w:rsid w:val="00611FF3"/>
    <w:rsid w:val="0061710B"/>
    <w:rsid w:val="0062758A"/>
    <w:rsid w:val="0067506D"/>
    <w:rsid w:val="0067525E"/>
    <w:rsid w:val="0068547D"/>
    <w:rsid w:val="0069356A"/>
    <w:rsid w:val="006A044B"/>
    <w:rsid w:val="006A1FA3"/>
    <w:rsid w:val="006D2682"/>
    <w:rsid w:val="006D451E"/>
    <w:rsid w:val="00707DE8"/>
    <w:rsid w:val="00793DF2"/>
    <w:rsid w:val="007C08CF"/>
    <w:rsid w:val="007C3600"/>
    <w:rsid w:val="007E5945"/>
    <w:rsid w:val="007F50FE"/>
    <w:rsid w:val="008036D9"/>
    <w:rsid w:val="00814D5D"/>
    <w:rsid w:val="00824F09"/>
    <w:rsid w:val="008254B6"/>
    <w:rsid w:val="008536AF"/>
    <w:rsid w:val="00855E0E"/>
    <w:rsid w:val="00865E78"/>
    <w:rsid w:val="00870DD4"/>
    <w:rsid w:val="0087467E"/>
    <w:rsid w:val="008B1300"/>
    <w:rsid w:val="008B197E"/>
    <w:rsid w:val="008D4910"/>
    <w:rsid w:val="008F64C2"/>
    <w:rsid w:val="009032A4"/>
    <w:rsid w:val="00941AC8"/>
    <w:rsid w:val="00942C9D"/>
    <w:rsid w:val="00942D42"/>
    <w:rsid w:val="0094751C"/>
    <w:rsid w:val="0096331E"/>
    <w:rsid w:val="009649D0"/>
    <w:rsid w:val="00990AB9"/>
    <w:rsid w:val="009B701B"/>
    <w:rsid w:val="009B7751"/>
    <w:rsid w:val="009D2B24"/>
    <w:rsid w:val="009D64C8"/>
    <w:rsid w:val="009F334B"/>
    <w:rsid w:val="00A03015"/>
    <w:rsid w:val="00A105B5"/>
    <w:rsid w:val="00A11514"/>
    <w:rsid w:val="00A51881"/>
    <w:rsid w:val="00A553CD"/>
    <w:rsid w:val="00A56548"/>
    <w:rsid w:val="00A66E61"/>
    <w:rsid w:val="00AD4540"/>
    <w:rsid w:val="00AE2664"/>
    <w:rsid w:val="00B00782"/>
    <w:rsid w:val="00B32FDC"/>
    <w:rsid w:val="00B33EF7"/>
    <w:rsid w:val="00BC053B"/>
    <w:rsid w:val="00BC4882"/>
    <w:rsid w:val="00BC4DF6"/>
    <w:rsid w:val="00BD080B"/>
    <w:rsid w:val="00BE6288"/>
    <w:rsid w:val="00BF3697"/>
    <w:rsid w:val="00C0613E"/>
    <w:rsid w:val="00C54213"/>
    <w:rsid w:val="00C64DF8"/>
    <w:rsid w:val="00C81417"/>
    <w:rsid w:val="00C86EA0"/>
    <w:rsid w:val="00CA3895"/>
    <w:rsid w:val="00CB2872"/>
    <w:rsid w:val="00CB4646"/>
    <w:rsid w:val="00CC48E9"/>
    <w:rsid w:val="00CD4E53"/>
    <w:rsid w:val="00CD7EC6"/>
    <w:rsid w:val="00CE3808"/>
    <w:rsid w:val="00CE71E6"/>
    <w:rsid w:val="00CF6F08"/>
    <w:rsid w:val="00D1218E"/>
    <w:rsid w:val="00D3292B"/>
    <w:rsid w:val="00D71EC3"/>
    <w:rsid w:val="00D92386"/>
    <w:rsid w:val="00DA1792"/>
    <w:rsid w:val="00DA70EA"/>
    <w:rsid w:val="00DC6EBE"/>
    <w:rsid w:val="00DD6DA0"/>
    <w:rsid w:val="00DF62BB"/>
    <w:rsid w:val="00E26518"/>
    <w:rsid w:val="00E3178B"/>
    <w:rsid w:val="00E6500D"/>
    <w:rsid w:val="00E952CD"/>
    <w:rsid w:val="00EA1048"/>
    <w:rsid w:val="00EC1F6A"/>
    <w:rsid w:val="00ED3D93"/>
    <w:rsid w:val="00EF0F7B"/>
    <w:rsid w:val="00F13B10"/>
    <w:rsid w:val="00F31712"/>
    <w:rsid w:val="00F4514F"/>
    <w:rsid w:val="00F47048"/>
    <w:rsid w:val="00F50E8D"/>
    <w:rsid w:val="00F5619A"/>
    <w:rsid w:val="00F913F8"/>
    <w:rsid w:val="00F9327F"/>
    <w:rsid w:val="00F96495"/>
    <w:rsid w:val="00FA6A5B"/>
    <w:rsid w:val="00FD1BDC"/>
    <w:rsid w:val="00FF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4DB3E69A"/>
  <w15:chartTrackingRefBased/>
  <w15:docId w15:val="{310912F4-3292-4F0E-B9AD-52E6EC78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spacing w:after="80"/>
      <w:jc w:val="both"/>
    </w:pPr>
    <w:rPr>
      <w:sz w:val="18"/>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rsid w:val="0062758A"/>
    <w:rPr>
      <w:color w:val="800080"/>
      <w:u w:val="single"/>
    </w:rPr>
  </w:style>
  <w:style w:type="paragraph" w:styleId="Navadensplet">
    <w:name w:val="Normal (Web)"/>
    <w:basedOn w:val="Navaden"/>
    <w:uiPriority w:val="99"/>
    <w:unhideWhenUsed/>
    <w:rsid w:val="00075953"/>
    <w:pPr>
      <w:spacing w:before="100" w:beforeAutospacing="1" w:after="100" w:afterAutospacing="1"/>
      <w:jc w:val="left"/>
    </w:pPr>
    <w:rPr>
      <w:sz w:val="24"/>
      <w:szCs w:val="24"/>
    </w:rPr>
  </w:style>
  <w:style w:type="character" w:styleId="Pripombasklic">
    <w:name w:val="annotation reference"/>
    <w:uiPriority w:val="99"/>
    <w:unhideWhenUsed/>
    <w:rsid w:val="00CE71E6"/>
    <w:rPr>
      <w:rFonts w:ascii="Times New Roman" w:eastAsia="Times New Roman" w:hAnsi="Times New Roman" w:cs="Times New Roman"/>
      <w:sz w:val="16"/>
      <w:szCs w:val="16"/>
    </w:rPr>
  </w:style>
  <w:style w:type="paragraph" w:styleId="Pripombabesedilo">
    <w:name w:val="annotation text"/>
    <w:basedOn w:val="Navaden"/>
    <w:link w:val="PripombabesediloZnak"/>
    <w:uiPriority w:val="99"/>
    <w:unhideWhenUsed/>
    <w:rsid w:val="00CE71E6"/>
    <w:pPr>
      <w:spacing w:after="0"/>
      <w:jc w:val="left"/>
    </w:pPr>
    <w:rPr>
      <w:sz w:val="20"/>
      <w:lang w:val="sl-SI" w:eastAsia="sl-SI"/>
    </w:rPr>
  </w:style>
  <w:style w:type="character" w:customStyle="1" w:styleId="PripombabesediloZnak">
    <w:name w:val="Pripomba – besedilo Znak"/>
    <w:basedOn w:val="Privzetapisavaodstavka"/>
    <w:link w:val="Pripombabesedilo"/>
    <w:uiPriority w:val="99"/>
    <w:rsid w:val="00CE71E6"/>
    <w:rPr>
      <w:lang w:val="sl-SI" w:eastAsia="sl-SI"/>
    </w:rPr>
  </w:style>
  <w:style w:type="paragraph" w:styleId="Besedilooblaka">
    <w:name w:val="Balloon Text"/>
    <w:basedOn w:val="Navaden"/>
    <w:link w:val="BesedilooblakaZnak"/>
    <w:rsid w:val="00CE71E6"/>
    <w:pPr>
      <w:spacing w:after="0"/>
    </w:pPr>
    <w:rPr>
      <w:rFonts w:ascii="Segoe UI" w:hAnsi="Segoe UI" w:cs="Segoe UI"/>
      <w:szCs w:val="18"/>
    </w:rPr>
  </w:style>
  <w:style w:type="character" w:customStyle="1" w:styleId="BesedilooblakaZnak">
    <w:name w:val="Besedilo oblačka Znak"/>
    <w:basedOn w:val="Privzetapisavaodstavka"/>
    <w:link w:val="Besedilooblaka"/>
    <w:rsid w:val="00CE71E6"/>
    <w:rPr>
      <w:rFonts w:ascii="Segoe UI" w:hAnsi="Segoe UI" w:cs="Segoe UI"/>
      <w:sz w:val="18"/>
      <w:szCs w:val="18"/>
    </w:rPr>
  </w:style>
  <w:style w:type="character" w:styleId="Nerazreenaomemba">
    <w:name w:val="Unresolved Mention"/>
    <w:basedOn w:val="Privzetapisavaodstavka"/>
    <w:uiPriority w:val="99"/>
    <w:semiHidden/>
    <w:unhideWhenUsed/>
    <w:rsid w:val="00BC053B"/>
    <w:rPr>
      <w:color w:val="605E5C"/>
      <w:shd w:val="clear" w:color="auto" w:fill="E1DFDD"/>
    </w:rPr>
  </w:style>
  <w:style w:type="paragraph" w:styleId="Odstavekseznama">
    <w:name w:val="List Paragraph"/>
    <w:basedOn w:val="Navaden"/>
    <w:uiPriority w:val="34"/>
    <w:qFormat/>
    <w:rsid w:val="00CF6F08"/>
    <w:pPr>
      <w:spacing w:after="0"/>
      <w:ind w:left="720"/>
      <w:contextualSpacing/>
      <w:jc w:val="left"/>
    </w:pPr>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1753">
      <w:bodyDiv w:val="1"/>
      <w:marLeft w:val="0"/>
      <w:marRight w:val="0"/>
      <w:marTop w:val="0"/>
      <w:marBottom w:val="0"/>
      <w:divBdr>
        <w:top w:val="none" w:sz="0" w:space="0" w:color="auto"/>
        <w:left w:val="none" w:sz="0" w:space="0" w:color="auto"/>
        <w:bottom w:val="none" w:sz="0" w:space="0" w:color="auto"/>
        <w:right w:val="none" w:sz="0" w:space="0" w:color="auto"/>
      </w:divBdr>
    </w:div>
    <w:div w:id="622923333">
      <w:bodyDiv w:val="1"/>
      <w:marLeft w:val="0"/>
      <w:marRight w:val="0"/>
      <w:marTop w:val="0"/>
      <w:marBottom w:val="0"/>
      <w:divBdr>
        <w:top w:val="none" w:sz="0" w:space="0" w:color="auto"/>
        <w:left w:val="none" w:sz="0" w:space="0" w:color="auto"/>
        <w:bottom w:val="none" w:sz="0" w:space="0" w:color="auto"/>
        <w:right w:val="none" w:sz="0" w:space="0" w:color="auto"/>
      </w:divBdr>
    </w:div>
    <w:div w:id="660885883">
      <w:bodyDiv w:val="1"/>
      <w:marLeft w:val="0"/>
      <w:marRight w:val="0"/>
      <w:marTop w:val="0"/>
      <w:marBottom w:val="0"/>
      <w:divBdr>
        <w:top w:val="none" w:sz="0" w:space="0" w:color="auto"/>
        <w:left w:val="none" w:sz="0" w:space="0" w:color="auto"/>
        <w:bottom w:val="none" w:sz="0" w:space="0" w:color="auto"/>
        <w:right w:val="none" w:sz="0" w:space="0" w:color="auto"/>
      </w:divBdr>
    </w:div>
    <w:div w:id="755517412">
      <w:bodyDiv w:val="1"/>
      <w:marLeft w:val="0"/>
      <w:marRight w:val="0"/>
      <w:marTop w:val="0"/>
      <w:marBottom w:val="0"/>
      <w:divBdr>
        <w:top w:val="none" w:sz="0" w:space="0" w:color="auto"/>
        <w:left w:val="none" w:sz="0" w:space="0" w:color="auto"/>
        <w:bottom w:val="none" w:sz="0" w:space="0" w:color="auto"/>
        <w:right w:val="none" w:sz="0" w:space="0" w:color="auto"/>
      </w:divBdr>
    </w:div>
    <w:div w:id="883181499">
      <w:bodyDiv w:val="1"/>
      <w:marLeft w:val="0"/>
      <w:marRight w:val="0"/>
      <w:marTop w:val="0"/>
      <w:marBottom w:val="0"/>
      <w:divBdr>
        <w:top w:val="none" w:sz="0" w:space="0" w:color="auto"/>
        <w:left w:val="none" w:sz="0" w:space="0" w:color="auto"/>
        <w:bottom w:val="none" w:sz="0" w:space="0" w:color="auto"/>
        <w:right w:val="none" w:sz="0" w:space="0" w:color="auto"/>
      </w:divBdr>
    </w:div>
    <w:div w:id="958024150">
      <w:bodyDiv w:val="1"/>
      <w:marLeft w:val="0"/>
      <w:marRight w:val="0"/>
      <w:marTop w:val="0"/>
      <w:marBottom w:val="0"/>
      <w:divBdr>
        <w:top w:val="none" w:sz="0" w:space="0" w:color="auto"/>
        <w:left w:val="none" w:sz="0" w:space="0" w:color="auto"/>
        <w:bottom w:val="none" w:sz="0" w:space="0" w:color="auto"/>
        <w:right w:val="none" w:sz="0" w:space="0" w:color="auto"/>
      </w:divBdr>
      <w:divsChild>
        <w:div w:id="1625114374">
          <w:marLeft w:val="446"/>
          <w:marRight w:val="0"/>
          <w:marTop w:val="0"/>
          <w:marBottom w:val="0"/>
          <w:divBdr>
            <w:top w:val="none" w:sz="0" w:space="0" w:color="auto"/>
            <w:left w:val="none" w:sz="0" w:space="0" w:color="auto"/>
            <w:bottom w:val="none" w:sz="0" w:space="0" w:color="auto"/>
            <w:right w:val="none" w:sz="0" w:space="0" w:color="auto"/>
          </w:divBdr>
        </w:div>
        <w:div w:id="2050372221">
          <w:marLeft w:val="446"/>
          <w:marRight w:val="0"/>
          <w:marTop w:val="0"/>
          <w:marBottom w:val="0"/>
          <w:divBdr>
            <w:top w:val="none" w:sz="0" w:space="0" w:color="auto"/>
            <w:left w:val="none" w:sz="0" w:space="0" w:color="auto"/>
            <w:bottom w:val="none" w:sz="0" w:space="0" w:color="auto"/>
            <w:right w:val="none" w:sz="0" w:space="0" w:color="auto"/>
          </w:divBdr>
        </w:div>
        <w:div w:id="1835217628">
          <w:marLeft w:val="446"/>
          <w:marRight w:val="0"/>
          <w:marTop w:val="0"/>
          <w:marBottom w:val="0"/>
          <w:divBdr>
            <w:top w:val="none" w:sz="0" w:space="0" w:color="auto"/>
            <w:left w:val="none" w:sz="0" w:space="0" w:color="auto"/>
            <w:bottom w:val="none" w:sz="0" w:space="0" w:color="auto"/>
            <w:right w:val="none" w:sz="0" w:space="0" w:color="auto"/>
          </w:divBdr>
        </w:div>
      </w:divsChild>
    </w:div>
    <w:div w:id="1010059013">
      <w:bodyDiv w:val="1"/>
      <w:marLeft w:val="0"/>
      <w:marRight w:val="0"/>
      <w:marTop w:val="0"/>
      <w:marBottom w:val="0"/>
      <w:divBdr>
        <w:top w:val="none" w:sz="0" w:space="0" w:color="auto"/>
        <w:left w:val="none" w:sz="0" w:space="0" w:color="auto"/>
        <w:bottom w:val="none" w:sz="0" w:space="0" w:color="auto"/>
        <w:right w:val="none" w:sz="0" w:space="0" w:color="auto"/>
      </w:divBdr>
    </w:div>
    <w:div w:id="1091968637">
      <w:bodyDiv w:val="1"/>
      <w:marLeft w:val="0"/>
      <w:marRight w:val="0"/>
      <w:marTop w:val="0"/>
      <w:marBottom w:val="0"/>
      <w:divBdr>
        <w:top w:val="none" w:sz="0" w:space="0" w:color="auto"/>
        <w:left w:val="none" w:sz="0" w:space="0" w:color="auto"/>
        <w:bottom w:val="none" w:sz="0" w:space="0" w:color="auto"/>
        <w:right w:val="none" w:sz="0" w:space="0" w:color="auto"/>
      </w:divBdr>
      <w:divsChild>
        <w:div w:id="879172209">
          <w:marLeft w:val="0"/>
          <w:marRight w:val="0"/>
          <w:marTop w:val="0"/>
          <w:marBottom w:val="0"/>
          <w:divBdr>
            <w:top w:val="none" w:sz="0" w:space="0" w:color="auto"/>
            <w:left w:val="none" w:sz="0" w:space="0" w:color="auto"/>
            <w:bottom w:val="none" w:sz="0" w:space="0" w:color="auto"/>
            <w:right w:val="none" w:sz="0" w:space="0" w:color="auto"/>
          </w:divBdr>
          <w:divsChild>
            <w:div w:id="1681085210">
              <w:marLeft w:val="0"/>
              <w:marRight w:val="0"/>
              <w:marTop w:val="0"/>
              <w:marBottom w:val="0"/>
              <w:divBdr>
                <w:top w:val="none" w:sz="0" w:space="0" w:color="auto"/>
                <w:left w:val="none" w:sz="0" w:space="0" w:color="auto"/>
                <w:bottom w:val="none" w:sz="0" w:space="0" w:color="auto"/>
                <w:right w:val="none" w:sz="0" w:space="0" w:color="auto"/>
              </w:divBdr>
            </w:div>
          </w:divsChild>
        </w:div>
        <w:div w:id="1643609605">
          <w:marLeft w:val="0"/>
          <w:marRight w:val="0"/>
          <w:marTop w:val="0"/>
          <w:marBottom w:val="0"/>
          <w:divBdr>
            <w:top w:val="none" w:sz="0" w:space="0" w:color="auto"/>
            <w:left w:val="none" w:sz="0" w:space="0" w:color="auto"/>
            <w:bottom w:val="none" w:sz="0" w:space="0" w:color="auto"/>
            <w:right w:val="none" w:sz="0" w:space="0" w:color="auto"/>
          </w:divBdr>
          <w:divsChild>
            <w:div w:id="1966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7364">
      <w:bodyDiv w:val="1"/>
      <w:marLeft w:val="0"/>
      <w:marRight w:val="0"/>
      <w:marTop w:val="0"/>
      <w:marBottom w:val="0"/>
      <w:divBdr>
        <w:top w:val="none" w:sz="0" w:space="0" w:color="auto"/>
        <w:left w:val="none" w:sz="0" w:space="0" w:color="auto"/>
        <w:bottom w:val="none" w:sz="0" w:space="0" w:color="auto"/>
        <w:right w:val="none" w:sz="0" w:space="0" w:color="auto"/>
      </w:divBdr>
    </w:div>
    <w:div w:id="1293633440">
      <w:bodyDiv w:val="1"/>
      <w:marLeft w:val="0"/>
      <w:marRight w:val="0"/>
      <w:marTop w:val="0"/>
      <w:marBottom w:val="0"/>
      <w:divBdr>
        <w:top w:val="none" w:sz="0" w:space="0" w:color="auto"/>
        <w:left w:val="none" w:sz="0" w:space="0" w:color="auto"/>
        <w:bottom w:val="none" w:sz="0" w:space="0" w:color="auto"/>
        <w:right w:val="none" w:sz="0" w:space="0" w:color="auto"/>
      </w:divBdr>
    </w:div>
    <w:div w:id="1327316861">
      <w:bodyDiv w:val="1"/>
      <w:marLeft w:val="0"/>
      <w:marRight w:val="0"/>
      <w:marTop w:val="0"/>
      <w:marBottom w:val="0"/>
      <w:divBdr>
        <w:top w:val="none" w:sz="0" w:space="0" w:color="auto"/>
        <w:left w:val="none" w:sz="0" w:space="0" w:color="auto"/>
        <w:bottom w:val="none" w:sz="0" w:space="0" w:color="auto"/>
        <w:right w:val="none" w:sz="0" w:space="0" w:color="auto"/>
      </w:divBdr>
    </w:div>
    <w:div w:id="1365400853">
      <w:bodyDiv w:val="1"/>
      <w:marLeft w:val="0"/>
      <w:marRight w:val="0"/>
      <w:marTop w:val="0"/>
      <w:marBottom w:val="0"/>
      <w:divBdr>
        <w:top w:val="none" w:sz="0" w:space="0" w:color="auto"/>
        <w:left w:val="none" w:sz="0" w:space="0" w:color="auto"/>
        <w:bottom w:val="none" w:sz="0" w:space="0" w:color="auto"/>
        <w:right w:val="none" w:sz="0" w:space="0" w:color="auto"/>
      </w:divBdr>
    </w:div>
    <w:div w:id="2104178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p.gov.si/fileadmin/mop.gov.si/pageuploads/zakonodaja/mednarodni_dokumenti/CEMAT_vsebin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rtina.lipnik@sio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0F21-5362-42A7-9EAA-08BCB8F4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1520</Words>
  <Characters>8664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10164</CharactersWithSpaces>
  <SharedDoc>false</SharedDoc>
  <HLinks>
    <vt:vector size="48" baseType="variant">
      <vt:variant>
        <vt:i4>3473518</vt:i4>
      </vt:variant>
      <vt:variant>
        <vt:i4>39</vt:i4>
      </vt:variant>
      <vt:variant>
        <vt:i4>0</vt:i4>
      </vt:variant>
      <vt:variant>
        <vt:i4>5</vt:i4>
      </vt:variant>
      <vt:variant>
        <vt:lpwstr>http://doi.acm.org/10.1145/90417.90738</vt:lpwstr>
      </vt:variant>
      <vt:variant>
        <vt:lpwstr/>
      </vt:variant>
      <vt:variant>
        <vt:i4>3735607</vt:i4>
      </vt:variant>
      <vt:variant>
        <vt:i4>36</vt:i4>
      </vt:variant>
      <vt:variant>
        <vt:i4>0</vt:i4>
      </vt:variant>
      <vt:variant>
        <vt:i4>5</vt:i4>
      </vt:variant>
      <vt:variant>
        <vt:lpwstr>http://dx.doi.org/10.1016/j.jss.2005.05.030</vt:lpwstr>
      </vt:variant>
      <vt:variant>
        <vt:lpwstr/>
      </vt:variant>
      <vt:variant>
        <vt:i4>1572874</vt:i4>
      </vt:variant>
      <vt:variant>
        <vt:i4>33</vt:i4>
      </vt:variant>
      <vt:variant>
        <vt:i4>0</vt:i4>
      </vt:variant>
      <vt:variant>
        <vt:i4>5</vt:i4>
      </vt:variant>
      <vt:variant>
        <vt:lpwstr>https://ec.europa.eu/eurostat/web/population-demography-migration-projections/population-projections-data</vt:lpwstr>
      </vt:variant>
      <vt:variant>
        <vt:lpwstr/>
      </vt:variant>
      <vt:variant>
        <vt:i4>6684797</vt:i4>
      </vt:variant>
      <vt:variant>
        <vt:i4>30</vt:i4>
      </vt:variant>
      <vt:variant>
        <vt:i4>0</vt:i4>
      </vt:variant>
      <vt:variant>
        <vt:i4>5</vt:i4>
      </vt:variant>
      <vt:variant>
        <vt:lpwstr>http://www.amazon.com/Elizabeth-Kolbert/e/B001JPC7CE/ref=dp_byline_cont_book_1</vt:lpwstr>
      </vt:variant>
      <vt:variant>
        <vt:lpwstr/>
      </vt:variant>
      <vt:variant>
        <vt:i4>1310784</vt:i4>
      </vt:variant>
      <vt:variant>
        <vt:i4>27</vt:i4>
      </vt:variant>
      <vt:variant>
        <vt:i4>0</vt:i4>
      </vt:variant>
      <vt:variant>
        <vt:i4>5</vt:i4>
      </vt:variant>
      <vt:variant>
        <vt:lpwstr>http://doi.acm.org/10.1145/964696.964697</vt:lpwstr>
      </vt:variant>
      <vt:variant>
        <vt:lpwstr/>
      </vt:variant>
      <vt:variant>
        <vt:i4>1310793</vt:i4>
      </vt:variant>
      <vt:variant>
        <vt:i4>24</vt:i4>
      </vt:variant>
      <vt:variant>
        <vt:i4>0</vt:i4>
      </vt:variant>
      <vt:variant>
        <vt:i4>5</vt:i4>
      </vt:variant>
      <vt:variant>
        <vt:lpwstr>http://doi.acm.org/10.1145/332040.332491</vt:lpwstr>
      </vt:variant>
      <vt:variant>
        <vt:lpwstr/>
      </vt:variant>
      <vt:variant>
        <vt:i4>2293880</vt:i4>
      </vt:variant>
      <vt:variant>
        <vt:i4>21</vt:i4>
      </vt:variant>
      <vt:variant>
        <vt:i4>0</vt:i4>
      </vt:variant>
      <vt:variant>
        <vt:i4>5</vt:i4>
      </vt:variant>
      <vt:variant>
        <vt:lpwstr>http://doi.acm.org/10.1145/161468.16147</vt:lpwstr>
      </vt:variant>
      <vt:variant>
        <vt:lpwstr/>
      </vt:variant>
      <vt:variant>
        <vt:i4>5177397</vt:i4>
      </vt:variant>
      <vt:variant>
        <vt:i4>0</vt:i4>
      </vt:variant>
      <vt:variant>
        <vt:i4>0</vt:i4>
      </vt:variant>
      <vt:variant>
        <vt:i4>5</vt:i4>
      </vt:variant>
      <vt:variant>
        <vt:lpwstr>mailto:Matjaz.gams@ijs.si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LIPNIK</cp:lastModifiedBy>
  <cp:revision>2</cp:revision>
  <cp:lastPrinted>2011-01-13T09:51:00Z</cp:lastPrinted>
  <dcterms:created xsi:type="dcterms:W3CDTF">2019-10-01T17:52:00Z</dcterms:created>
  <dcterms:modified xsi:type="dcterms:W3CDTF">2019-10-01T17:52:00Z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