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CD043" w14:textId="6A1B3EF2" w:rsidR="0007392C" w:rsidRPr="006B17F6" w:rsidRDefault="006B17F6" w:rsidP="007A502C">
      <w:pPr>
        <w:pStyle w:val="Titledocument"/>
        <w:rPr>
          <w:lang w:val="en-GB"/>
          <w14:ligatures w14:val="standard"/>
        </w:rPr>
      </w:pPr>
      <w:r w:rsidRPr="006B17F6">
        <w:rPr>
          <w:rStyle w:val="FirstName"/>
          <w:noProof/>
          <w:lang w:val="en-GB"/>
          <w14:ligatures w14:val="standard"/>
        </w:rPr>
        <mc:AlternateContent>
          <mc:Choice Requires="wps">
            <w:drawing>
              <wp:anchor distT="0" distB="0" distL="114300" distR="114300" simplePos="0" relativeHeight="251671552" behindDoc="0" locked="0" layoutInCell="1" allowOverlap="1" wp14:anchorId="1F7CAA35" wp14:editId="18773A50">
                <wp:simplePos x="0" y="0"/>
                <wp:positionH relativeFrom="column">
                  <wp:posOffset>4343400</wp:posOffset>
                </wp:positionH>
                <wp:positionV relativeFrom="paragraph">
                  <wp:posOffset>438785</wp:posOffset>
                </wp:positionV>
                <wp:extent cx="1356360" cy="63944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356360" cy="639445"/>
                        </a:xfrm>
                        <a:prstGeom prst="rect">
                          <a:avLst/>
                        </a:prstGeom>
                        <a:noFill/>
                        <a:ln w="6350">
                          <a:noFill/>
                        </a:ln>
                      </wps:spPr>
                      <wps:txbx>
                        <w:txbxContent>
                          <w:p w14:paraId="3110E2AA" w14:textId="77777777" w:rsidR="006B17F6" w:rsidRPr="00E75212" w:rsidRDefault="006B17F6" w:rsidP="006B17F6">
                            <w:pPr>
                              <w:jc w:val="center"/>
                              <w:rPr>
                                <w:sz w:val="20"/>
                                <w:szCs w:val="20"/>
                              </w:rPr>
                            </w:pPr>
                            <w:r w:rsidRPr="00E75212">
                              <w:rPr>
                                <w:sz w:val="20"/>
                                <w:szCs w:val="20"/>
                              </w:rPr>
                              <w:t>P. Carlin</w:t>
                            </w:r>
                          </w:p>
                          <w:p w14:paraId="6FD47264" w14:textId="77777777" w:rsidR="006B17F6" w:rsidRPr="00E75212" w:rsidRDefault="006B17F6" w:rsidP="006B17F6">
                            <w:pPr>
                              <w:jc w:val="center"/>
                              <w:rPr>
                                <w:sz w:val="16"/>
                                <w:szCs w:val="16"/>
                                <w:lang w:val="sl-SI"/>
                              </w:rPr>
                            </w:pPr>
                            <w:r w:rsidRPr="00E75212">
                              <w:rPr>
                                <w:sz w:val="16"/>
                                <w:szCs w:val="16"/>
                              </w:rPr>
                              <w:t xml:space="preserve">South Eastern Health and Social </w:t>
                            </w:r>
                            <w:r>
                              <w:rPr>
                                <w:sz w:val="16"/>
                                <w:szCs w:val="16"/>
                              </w:rPr>
                              <w:t>Care Trust</w:t>
                            </w:r>
                            <w:r>
                              <w:rPr>
                                <w:sz w:val="16"/>
                                <w:szCs w:val="16"/>
                                <w:lang w:val="sl-SI"/>
                              </w:rPr>
                              <w:t>, 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7CAA35" id="_x0000_t202" coordsize="21600,21600" o:spt="202" path="m,l,21600r21600,l21600,xe">
                <v:stroke joinstyle="miter"/>
                <v:path gradientshapeok="t" o:connecttype="rect"/>
              </v:shapetype>
              <v:shape id="Text Box 16" o:spid="_x0000_s1026" type="#_x0000_t202" style="position:absolute;left:0;text-align:left;margin-left:342pt;margin-top:34.55pt;width:106.8pt;height:50.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" filled="f" stroked="f" strokeweight=".5pt">
                <v:textbox>
                  <w:txbxContent>
                    <w:p w14:paraId="3110E2AA" w14:textId="77777777" w:rsidR="006B17F6" w:rsidRPr="00E75212" w:rsidRDefault="006B17F6" w:rsidP="006B17F6">
                      <w:pPr>
                        <w:jc w:val="center"/>
                        <w:rPr>
                          <w:sz w:val="20"/>
                          <w:szCs w:val="20"/>
                        </w:rPr>
                      </w:pPr>
                      <w:r w:rsidRPr="00E75212">
                        <w:rPr>
                          <w:sz w:val="20"/>
                          <w:szCs w:val="20"/>
                        </w:rPr>
                        <w:t>P. Carlin</w:t>
                      </w:r>
                    </w:p>
                    <w:p w14:paraId="6FD47264" w14:textId="77777777" w:rsidR="006B17F6" w:rsidRPr="00E75212" w:rsidRDefault="006B17F6" w:rsidP="006B17F6">
                      <w:pPr>
                        <w:jc w:val="center"/>
                        <w:rPr>
                          <w:sz w:val="16"/>
                          <w:szCs w:val="16"/>
                          <w:lang w:val="sl-SI"/>
                        </w:rPr>
                      </w:pPr>
                      <w:r w:rsidRPr="00E75212">
                        <w:rPr>
                          <w:sz w:val="16"/>
                          <w:szCs w:val="16"/>
                        </w:rPr>
                        <w:t xml:space="preserve">South Eastern Health and Social </w:t>
                      </w:r>
                      <w:r>
                        <w:rPr>
                          <w:sz w:val="16"/>
                          <w:szCs w:val="16"/>
                        </w:rPr>
                        <w:t>Care Trust</w:t>
                      </w:r>
                      <w:r>
                        <w:rPr>
                          <w:sz w:val="16"/>
                          <w:szCs w:val="16"/>
                          <w:lang w:val="sl-SI"/>
                        </w:rPr>
                        <w:t>, UK</w:t>
                      </w:r>
                    </w:p>
                  </w:txbxContent>
                </v:textbox>
              </v:shape>
            </w:pict>
          </mc:Fallback>
        </mc:AlternateContent>
      </w:r>
      <w:r w:rsidRPr="006B17F6">
        <w:rPr>
          <w:rStyle w:val="FirstName"/>
          <w:noProof/>
          <w:lang w:val="en-GB"/>
          <w14:ligatures w14:val="standard"/>
        </w:rPr>
        <mc:AlternateContent>
          <mc:Choice Requires="wps">
            <w:drawing>
              <wp:anchor distT="0" distB="0" distL="114300" distR="114300" simplePos="0" relativeHeight="251667456" behindDoc="0" locked="0" layoutInCell="1" allowOverlap="1" wp14:anchorId="5F8CC4CF" wp14:editId="3BD5E9CD">
                <wp:simplePos x="0" y="0"/>
                <wp:positionH relativeFrom="column">
                  <wp:posOffset>-167640</wp:posOffset>
                </wp:positionH>
                <wp:positionV relativeFrom="paragraph">
                  <wp:posOffset>450850</wp:posOffset>
                </wp:positionV>
                <wp:extent cx="1607185" cy="68707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607185" cy="687070"/>
                        </a:xfrm>
                        <a:prstGeom prst="rect">
                          <a:avLst/>
                        </a:prstGeom>
                        <a:noFill/>
                        <a:ln w="6350">
                          <a:noFill/>
                        </a:ln>
                      </wps:spPr>
                      <wps:txbx>
                        <w:txbxContent>
                          <w:p w14:paraId="307ECF17" w14:textId="77777777" w:rsidR="006B17F6" w:rsidRPr="00E00CA0" w:rsidRDefault="006B17F6" w:rsidP="006B17F6">
                            <w:pPr>
                              <w:jc w:val="center"/>
                              <w:rPr>
                                <w:sz w:val="20"/>
                                <w:szCs w:val="20"/>
                                <w:lang w:val="pt-BR"/>
                              </w:rPr>
                            </w:pPr>
                            <w:r w:rsidRPr="00E00CA0">
                              <w:rPr>
                                <w:sz w:val="20"/>
                                <w:szCs w:val="20"/>
                                <w:lang w:val="pt-BR"/>
                              </w:rPr>
                              <w:t xml:space="preserve">J. Pita Costa, F. </w:t>
                            </w:r>
                            <w:proofErr w:type="spellStart"/>
                            <w:r w:rsidRPr="00E00CA0">
                              <w:rPr>
                                <w:sz w:val="20"/>
                                <w:szCs w:val="20"/>
                                <w:lang w:val="pt-BR"/>
                              </w:rPr>
                              <w:t>Fuart</w:t>
                            </w:r>
                            <w:proofErr w:type="spellEnd"/>
                            <w:r w:rsidRPr="00E00CA0">
                              <w:rPr>
                                <w:sz w:val="20"/>
                                <w:szCs w:val="20"/>
                                <w:lang w:val="pt-BR"/>
                              </w:rPr>
                              <w:t xml:space="preserve">, </w:t>
                            </w:r>
                          </w:p>
                          <w:p w14:paraId="0BDB6280" w14:textId="77777777" w:rsidR="006B17F6" w:rsidRPr="006B17F6" w:rsidRDefault="006B17F6" w:rsidP="006B17F6">
                            <w:pPr>
                              <w:jc w:val="center"/>
                              <w:rPr>
                                <w:sz w:val="20"/>
                                <w:szCs w:val="20"/>
                              </w:rPr>
                            </w:pPr>
                            <w:r w:rsidRPr="006B17F6">
                              <w:rPr>
                                <w:sz w:val="20"/>
                                <w:szCs w:val="20"/>
                              </w:rPr>
                              <w:t>L. Stopar</w:t>
                            </w:r>
                          </w:p>
                          <w:p w14:paraId="7A5E845D" w14:textId="77777777" w:rsidR="006B17F6" w:rsidRPr="00E00CA0" w:rsidRDefault="006B17F6" w:rsidP="006B17F6">
                            <w:pPr>
                              <w:jc w:val="center"/>
                              <w:rPr>
                                <w:sz w:val="16"/>
                                <w:szCs w:val="16"/>
                              </w:rPr>
                            </w:pPr>
                            <w:r w:rsidRPr="00E00CA0">
                              <w:rPr>
                                <w:sz w:val="16"/>
                                <w:szCs w:val="16"/>
                              </w:rPr>
                              <w:t>Quintelligence,</w:t>
                            </w:r>
                          </w:p>
                          <w:p w14:paraId="1708E903" w14:textId="77777777" w:rsidR="006B17F6" w:rsidRPr="00E00CA0" w:rsidRDefault="006B17F6" w:rsidP="006B17F6">
                            <w:pPr>
                              <w:jc w:val="center"/>
                              <w:rPr>
                                <w:sz w:val="16"/>
                                <w:szCs w:val="16"/>
                              </w:rPr>
                            </w:pPr>
                            <w:proofErr w:type="spellStart"/>
                            <w:r w:rsidRPr="00E00CA0">
                              <w:rPr>
                                <w:sz w:val="16"/>
                                <w:szCs w:val="16"/>
                              </w:rPr>
                              <w:t>Jozef</w:t>
                            </w:r>
                            <w:proofErr w:type="spellEnd"/>
                            <w:r w:rsidRPr="00E00CA0">
                              <w:rPr>
                                <w:sz w:val="16"/>
                                <w:szCs w:val="16"/>
                              </w:rPr>
                              <w:t xml:space="preserve"> Stefan Institute</w:t>
                            </w:r>
                            <w:r>
                              <w:rPr>
                                <w:sz w:val="16"/>
                                <w:szCs w:val="16"/>
                              </w:rPr>
                              <w:t xml:space="preserve">, Slovenia  </w:t>
                            </w:r>
                            <w:r w:rsidRPr="00E00CA0">
                              <w:rPr>
                                <w:sz w:val="16"/>
                                <w:szCs w:val="16"/>
                              </w:rPr>
                              <w:t xml:space="preserve"> </w:t>
                            </w:r>
                            <w:proofErr w:type="spellStart"/>
                            <w:r w:rsidRPr="00E00CA0">
                              <w:rPr>
                                <w:sz w:val="16"/>
                                <w:szCs w:val="16"/>
                              </w:rPr>
                              <w:t>Slovenia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CC4CF" id="Text Box 11" o:spid="_x0000_s1027" type="#_x0000_t202" style="position:absolute;left:0;text-align:left;margin-left:-13.2pt;margin-top:35.5pt;width:126.55pt;height:5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" filled="f" stroked="f" strokeweight=".5pt">
                <v:textbox>
                  <w:txbxContent>
                    <w:p w14:paraId="307ECF17" w14:textId="77777777" w:rsidR="006B17F6" w:rsidRPr="00E00CA0" w:rsidRDefault="006B17F6" w:rsidP="006B17F6">
                      <w:pPr>
                        <w:jc w:val="center"/>
                        <w:rPr>
                          <w:sz w:val="20"/>
                          <w:szCs w:val="20"/>
                          <w:lang w:val="pt-BR"/>
                        </w:rPr>
                      </w:pPr>
                      <w:r w:rsidRPr="00E00CA0">
                        <w:rPr>
                          <w:sz w:val="20"/>
                          <w:szCs w:val="20"/>
                          <w:lang w:val="pt-BR"/>
                        </w:rPr>
                        <w:t xml:space="preserve">J. Pita Costa, F. </w:t>
                      </w:r>
                      <w:proofErr w:type="spellStart"/>
                      <w:r w:rsidRPr="00E00CA0">
                        <w:rPr>
                          <w:sz w:val="20"/>
                          <w:szCs w:val="20"/>
                          <w:lang w:val="pt-BR"/>
                        </w:rPr>
                        <w:t>Fuart</w:t>
                      </w:r>
                      <w:proofErr w:type="spellEnd"/>
                      <w:r w:rsidRPr="00E00CA0">
                        <w:rPr>
                          <w:sz w:val="20"/>
                          <w:szCs w:val="20"/>
                          <w:lang w:val="pt-BR"/>
                        </w:rPr>
                        <w:t xml:space="preserve">, </w:t>
                      </w:r>
                    </w:p>
                    <w:p w14:paraId="0BDB6280" w14:textId="77777777" w:rsidR="006B17F6" w:rsidRPr="006B17F6" w:rsidRDefault="006B17F6" w:rsidP="006B17F6">
                      <w:pPr>
                        <w:jc w:val="center"/>
                        <w:rPr>
                          <w:sz w:val="20"/>
                          <w:szCs w:val="20"/>
                        </w:rPr>
                      </w:pPr>
                      <w:r w:rsidRPr="006B17F6">
                        <w:rPr>
                          <w:sz w:val="20"/>
                          <w:szCs w:val="20"/>
                        </w:rPr>
                        <w:t>L. Stopar</w:t>
                      </w:r>
                    </w:p>
                    <w:p w14:paraId="7A5E845D" w14:textId="77777777" w:rsidR="006B17F6" w:rsidRPr="00E00CA0" w:rsidRDefault="006B17F6" w:rsidP="006B17F6">
                      <w:pPr>
                        <w:jc w:val="center"/>
                        <w:rPr>
                          <w:sz w:val="16"/>
                          <w:szCs w:val="16"/>
                        </w:rPr>
                      </w:pPr>
                      <w:r w:rsidRPr="00E00CA0">
                        <w:rPr>
                          <w:sz w:val="16"/>
                          <w:szCs w:val="16"/>
                        </w:rPr>
                        <w:t>Quintelligence,</w:t>
                      </w:r>
                    </w:p>
                    <w:p w14:paraId="1708E903" w14:textId="77777777" w:rsidR="006B17F6" w:rsidRPr="00E00CA0" w:rsidRDefault="006B17F6" w:rsidP="006B17F6">
                      <w:pPr>
                        <w:jc w:val="center"/>
                        <w:rPr>
                          <w:sz w:val="16"/>
                          <w:szCs w:val="16"/>
                        </w:rPr>
                      </w:pPr>
                      <w:proofErr w:type="spellStart"/>
                      <w:r w:rsidRPr="00E00CA0">
                        <w:rPr>
                          <w:sz w:val="16"/>
                          <w:szCs w:val="16"/>
                        </w:rPr>
                        <w:t>Jozef</w:t>
                      </w:r>
                      <w:proofErr w:type="spellEnd"/>
                      <w:r w:rsidRPr="00E00CA0">
                        <w:rPr>
                          <w:sz w:val="16"/>
                          <w:szCs w:val="16"/>
                        </w:rPr>
                        <w:t xml:space="preserve"> Stefan Institute</w:t>
                      </w:r>
                      <w:r>
                        <w:rPr>
                          <w:sz w:val="16"/>
                          <w:szCs w:val="16"/>
                        </w:rPr>
                        <w:t xml:space="preserve">, Slovenia  </w:t>
                      </w:r>
                      <w:r w:rsidRPr="00E00CA0">
                        <w:rPr>
                          <w:sz w:val="16"/>
                          <w:szCs w:val="16"/>
                        </w:rPr>
                        <w:t xml:space="preserve"> </w:t>
                      </w:r>
                      <w:proofErr w:type="spellStart"/>
                      <w:r w:rsidRPr="00E00CA0">
                        <w:rPr>
                          <w:sz w:val="16"/>
                          <w:szCs w:val="16"/>
                        </w:rPr>
                        <w:t>Slovenia</w:t>
                      </w:r>
                      <w:proofErr w:type="spellEnd"/>
                    </w:p>
                  </w:txbxContent>
                </v:textbox>
              </v:shape>
            </w:pict>
          </mc:Fallback>
        </mc:AlternateContent>
      </w:r>
      <w:r w:rsidRPr="006B17F6">
        <w:rPr>
          <w:rStyle w:val="FirstName"/>
          <w:noProof/>
          <w:lang w:val="en-GB"/>
          <w14:ligatures w14:val="standard"/>
        </w:rPr>
        <mc:AlternateContent>
          <mc:Choice Requires="wps">
            <w:drawing>
              <wp:anchor distT="0" distB="0" distL="114300" distR="114300" simplePos="0" relativeHeight="251668480" behindDoc="0" locked="0" layoutInCell="1" allowOverlap="1" wp14:anchorId="2DB0BD05" wp14:editId="6D7EFDA7">
                <wp:simplePos x="0" y="0"/>
                <wp:positionH relativeFrom="column">
                  <wp:posOffset>1240790</wp:posOffset>
                </wp:positionH>
                <wp:positionV relativeFrom="paragraph">
                  <wp:posOffset>448945</wp:posOffset>
                </wp:positionV>
                <wp:extent cx="967740" cy="6394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67740" cy="639445"/>
                        </a:xfrm>
                        <a:prstGeom prst="rect">
                          <a:avLst/>
                        </a:prstGeom>
                        <a:noFill/>
                        <a:ln w="6350">
                          <a:noFill/>
                        </a:ln>
                      </wps:spPr>
                      <wps:txbx>
                        <w:txbxContent>
                          <w:p w14:paraId="6357CDEF" w14:textId="77777777" w:rsidR="006B17F6" w:rsidRPr="00E00CA0" w:rsidRDefault="006B17F6" w:rsidP="006B17F6">
                            <w:pPr>
                              <w:jc w:val="center"/>
                              <w:rPr>
                                <w:sz w:val="20"/>
                                <w:szCs w:val="20"/>
                              </w:rPr>
                            </w:pPr>
                            <w:r>
                              <w:rPr>
                                <w:sz w:val="20"/>
                                <w:szCs w:val="20"/>
                                <w:lang w:val="pt-BR"/>
                              </w:rPr>
                              <w:t xml:space="preserve">D. </w:t>
                            </w:r>
                            <w:proofErr w:type="spellStart"/>
                            <w:r>
                              <w:rPr>
                                <w:sz w:val="20"/>
                                <w:szCs w:val="20"/>
                                <w:lang w:val="pt-BR"/>
                              </w:rPr>
                              <w:t>Paolloti</w:t>
                            </w:r>
                            <w:proofErr w:type="spellEnd"/>
                          </w:p>
                          <w:p w14:paraId="3A8428E9" w14:textId="77777777" w:rsidR="006B17F6" w:rsidRPr="00E00CA0" w:rsidRDefault="006B17F6" w:rsidP="006B17F6">
                            <w:pPr>
                              <w:jc w:val="center"/>
                              <w:rPr>
                                <w:sz w:val="16"/>
                                <w:szCs w:val="16"/>
                              </w:rPr>
                            </w:pPr>
                            <w:r>
                              <w:rPr>
                                <w:sz w:val="16"/>
                                <w:szCs w:val="16"/>
                              </w:rPr>
                              <w:t>ISI Foundation, Italy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B0BD05" id="Text Box 13" o:spid="_x0000_s1028" type="#_x0000_t202" style="position:absolute;left:0;text-align:left;margin-left:97.7pt;margin-top:35.35pt;width:76.2pt;height:50.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" filled="f" stroked="f" strokeweight=".5pt">
                <v:textbox>
                  <w:txbxContent>
                    <w:p w14:paraId="6357CDEF" w14:textId="77777777" w:rsidR="006B17F6" w:rsidRPr="00E00CA0" w:rsidRDefault="006B17F6" w:rsidP="006B17F6">
                      <w:pPr>
                        <w:jc w:val="center"/>
                        <w:rPr>
                          <w:sz w:val="20"/>
                          <w:szCs w:val="20"/>
                        </w:rPr>
                      </w:pPr>
                      <w:r>
                        <w:rPr>
                          <w:sz w:val="20"/>
                          <w:szCs w:val="20"/>
                          <w:lang w:val="pt-BR"/>
                        </w:rPr>
                        <w:t xml:space="preserve">D. </w:t>
                      </w:r>
                      <w:proofErr w:type="spellStart"/>
                      <w:r>
                        <w:rPr>
                          <w:sz w:val="20"/>
                          <w:szCs w:val="20"/>
                          <w:lang w:val="pt-BR"/>
                        </w:rPr>
                        <w:t>Paolloti</w:t>
                      </w:r>
                      <w:proofErr w:type="spellEnd"/>
                    </w:p>
                    <w:p w14:paraId="3A8428E9" w14:textId="77777777" w:rsidR="006B17F6" w:rsidRPr="00E00CA0" w:rsidRDefault="006B17F6" w:rsidP="006B17F6">
                      <w:pPr>
                        <w:jc w:val="center"/>
                        <w:rPr>
                          <w:sz w:val="16"/>
                          <w:szCs w:val="16"/>
                        </w:rPr>
                      </w:pPr>
                      <w:r>
                        <w:rPr>
                          <w:sz w:val="16"/>
                          <w:szCs w:val="16"/>
                        </w:rPr>
                        <w:t>ISI Foundation, Italy</w:t>
                      </w:r>
                    </w:p>
                  </w:txbxContent>
                </v:textbox>
              </v:shape>
            </w:pict>
          </mc:Fallback>
        </mc:AlternateContent>
      </w:r>
      <w:r w:rsidRPr="006B17F6">
        <w:rPr>
          <w:rStyle w:val="FirstName"/>
          <w:noProof/>
          <w:lang w:val="en-GB"/>
          <w14:ligatures w14:val="standard"/>
        </w:rPr>
        <mc:AlternateContent>
          <mc:Choice Requires="wps">
            <w:drawing>
              <wp:anchor distT="0" distB="0" distL="114300" distR="114300" simplePos="0" relativeHeight="251669504" behindDoc="0" locked="0" layoutInCell="1" allowOverlap="1" wp14:anchorId="4E348594" wp14:editId="2F66C314">
                <wp:simplePos x="0" y="0"/>
                <wp:positionH relativeFrom="column">
                  <wp:posOffset>2125009</wp:posOffset>
                </wp:positionH>
                <wp:positionV relativeFrom="paragraph">
                  <wp:posOffset>449057</wp:posOffset>
                </wp:positionV>
                <wp:extent cx="1105648" cy="63948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105648" cy="639483"/>
                        </a:xfrm>
                        <a:prstGeom prst="rect">
                          <a:avLst/>
                        </a:prstGeom>
                        <a:noFill/>
                        <a:ln w="6350">
                          <a:noFill/>
                        </a:ln>
                      </wps:spPr>
                      <wps:txbx>
                        <w:txbxContent>
                          <w:p w14:paraId="6B0003B2" w14:textId="77777777" w:rsidR="006B17F6" w:rsidRPr="00E00CA0" w:rsidRDefault="006B17F6" w:rsidP="006B17F6">
                            <w:pPr>
                              <w:jc w:val="center"/>
                              <w:rPr>
                                <w:sz w:val="20"/>
                                <w:szCs w:val="20"/>
                              </w:rPr>
                            </w:pPr>
                            <w:r w:rsidRPr="00E75212">
                              <w:rPr>
                                <w:sz w:val="20"/>
                                <w:szCs w:val="20"/>
                              </w:rPr>
                              <w:t>M. Hirsch</w:t>
                            </w:r>
                          </w:p>
                          <w:p w14:paraId="7A9AAC30" w14:textId="77777777" w:rsidR="006B17F6" w:rsidRPr="00E00CA0" w:rsidRDefault="006B17F6" w:rsidP="006B17F6">
                            <w:pPr>
                              <w:jc w:val="center"/>
                              <w:rPr>
                                <w:sz w:val="16"/>
                                <w:szCs w:val="16"/>
                              </w:rPr>
                            </w:pPr>
                            <w:r>
                              <w:rPr>
                                <w:sz w:val="16"/>
                                <w:szCs w:val="16"/>
                              </w:rPr>
                              <w:t>German Research Center for AI (DFKI), Germany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348594" id="Text Box 14" o:spid="_x0000_s1029" type="#_x0000_t202" style="position:absolute;left:0;text-align:left;margin-left:167.3pt;margin-top:35.35pt;width:87.05pt;height:50.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" filled="f" stroked="f" strokeweight=".5pt">
                <v:textbox>
                  <w:txbxContent>
                    <w:p w14:paraId="6B0003B2" w14:textId="77777777" w:rsidR="006B17F6" w:rsidRPr="00E00CA0" w:rsidRDefault="006B17F6" w:rsidP="006B17F6">
                      <w:pPr>
                        <w:jc w:val="center"/>
                        <w:rPr>
                          <w:sz w:val="20"/>
                          <w:szCs w:val="20"/>
                        </w:rPr>
                      </w:pPr>
                      <w:r w:rsidRPr="00E75212">
                        <w:rPr>
                          <w:sz w:val="20"/>
                          <w:szCs w:val="20"/>
                        </w:rPr>
                        <w:t>M. Hirsch</w:t>
                      </w:r>
                    </w:p>
                    <w:p w14:paraId="7A9AAC30" w14:textId="77777777" w:rsidR="006B17F6" w:rsidRPr="00E00CA0" w:rsidRDefault="006B17F6" w:rsidP="006B17F6">
                      <w:pPr>
                        <w:jc w:val="center"/>
                        <w:rPr>
                          <w:sz w:val="16"/>
                          <w:szCs w:val="16"/>
                        </w:rPr>
                      </w:pPr>
                      <w:r>
                        <w:rPr>
                          <w:sz w:val="16"/>
                          <w:szCs w:val="16"/>
                        </w:rPr>
                        <w:t>German Research Center for AI (DFKI), Germany</w:t>
                      </w:r>
                    </w:p>
                  </w:txbxContent>
                </v:textbox>
              </v:shape>
            </w:pict>
          </mc:Fallback>
        </mc:AlternateContent>
      </w:r>
      <w:r w:rsidR="00CF32E6" w:rsidRPr="006B17F6">
        <w:rPr>
          <w:bCs/>
          <w:lang w:val="en-GB"/>
          <w14:ligatures w14:val="standard"/>
        </w:rPr>
        <w:t>Local-to-global analysis of influenza-like-illness data</w:t>
      </w:r>
    </w:p>
    <w:p w14:paraId="70EE888F" w14:textId="77777777" w:rsidR="00586A35" w:rsidRPr="006B17F6" w:rsidRDefault="00586A35" w:rsidP="00AF3EB4">
      <w:pPr>
        <w:pStyle w:val="Subtitle"/>
        <w:jc w:val="both"/>
        <w:rPr>
          <w:rStyle w:val="FirstName"/>
          <w:lang w:val="en-GB"/>
          <w14:ligatures w14:val="standard"/>
        </w:rPr>
        <w:sectPr w:rsidR="00586A35" w:rsidRPr="006B17F6" w:rsidSect="00586A35">
          <w:headerReference w:type="even" r:id="rId9"/>
          <w:headerReference w:type="default" r:id="rId10"/>
          <w:footerReference w:type="even" r:id="rId11"/>
          <w:footerReference w:type="default" r:id="rId12"/>
          <w:endnotePr>
            <w:numFmt w:val="decimal"/>
          </w:endnotePr>
          <w:type w:val="continuous"/>
          <w:pgSz w:w="12240" w:h="15840" w:code="9"/>
          <w:pgMar w:top="1500" w:right="1080" w:bottom="1600" w:left="1080" w:header="1080" w:footer="1080" w:gutter="0"/>
          <w:pgNumType w:start="1"/>
          <w:cols w:space="480"/>
          <w:titlePg/>
          <w:docGrid w:linePitch="360"/>
        </w:sectPr>
      </w:pPr>
    </w:p>
    <w:p w14:paraId="4300BF4F" w14:textId="2F110913" w:rsidR="00AF3EB4" w:rsidRPr="006B17F6" w:rsidRDefault="00AF3EB4" w:rsidP="00AF3EB4">
      <w:pPr>
        <w:pStyle w:val="Authors"/>
        <w:rPr>
          <w:rStyle w:val="FirstName"/>
          <w:lang w:val="en-GB"/>
          <w14:ligatures w14:val="standard"/>
        </w:rPr>
      </w:pPr>
    </w:p>
    <w:p w14:paraId="4C3BC647" w14:textId="77777777" w:rsidR="006B17F6" w:rsidRPr="006B17F6" w:rsidRDefault="006B17F6" w:rsidP="00AF3EB4">
      <w:pPr>
        <w:pStyle w:val="Authors"/>
        <w:rPr>
          <w:rStyle w:val="FirstName"/>
          <w:lang w:val="en-GB"/>
          <w14:ligatures w14:val="standard"/>
        </w:rPr>
      </w:pPr>
    </w:p>
    <w:p w14:paraId="287FB32F" w14:textId="7C7D1B58" w:rsidR="006B17F6" w:rsidRPr="006B17F6" w:rsidRDefault="006B17F6" w:rsidP="00AF3EB4">
      <w:pPr>
        <w:pStyle w:val="Authors"/>
        <w:rPr>
          <w:rStyle w:val="FirstName"/>
          <w:lang w:val="en-GB"/>
          <w14:ligatures w14:val="standard"/>
        </w:rPr>
      </w:pPr>
      <w:r w:rsidRPr="006B17F6">
        <w:rPr>
          <w:rStyle w:val="FirstName"/>
          <w:noProof/>
          <w:lang w:val="en-GB"/>
          <w14:ligatures w14:val="standard"/>
        </w:rPr>
        <mc:AlternateContent>
          <mc:Choice Requires="wps">
            <w:drawing>
              <wp:anchor distT="0" distB="0" distL="114300" distR="114300" simplePos="0" relativeHeight="251670528" behindDoc="0" locked="0" layoutInCell="1" allowOverlap="1" wp14:anchorId="13DBF265" wp14:editId="5C9AAE62">
                <wp:simplePos x="0" y="0"/>
                <wp:positionH relativeFrom="column">
                  <wp:posOffset>836594</wp:posOffset>
                </wp:positionH>
                <wp:positionV relativeFrom="paragraph">
                  <wp:posOffset>98537</wp:posOffset>
                </wp:positionV>
                <wp:extent cx="1356360" cy="63944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356360" cy="639445"/>
                        </a:xfrm>
                        <a:prstGeom prst="rect">
                          <a:avLst/>
                        </a:prstGeom>
                        <a:noFill/>
                        <a:ln w="6350">
                          <a:noFill/>
                        </a:ln>
                      </wps:spPr>
                      <wps:txbx>
                        <w:txbxContent>
                          <w:p w14:paraId="35AD66AD" w14:textId="77777777" w:rsidR="006B17F6" w:rsidRPr="00E75212" w:rsidRDefault="006B17F6" w:rsidP="006B17F6">
                            <w:pPr>
                              <w:jc w:val="center"/>
                              <w:rPr>
                                <w:sz w:val="20"/>
                                <w:szCs w:val="20"/>
                                <w:lang w:val="pt-BR"/>
                              </w:rPr>
                            </w:pPr>
                            <w:r w:rsidRPr="00E75212">
                              <w:rPr>
                                <w:sz w:val="20"/>
                                <w:szCs w:val="20"/>
                                <w:lang w:val="pt-BR"/>
                              </w:rPr>
                              <w:t>R. Mexia</w:t>
                            </w:r>
                          </w:p>
                          <w:p w14:paraId="5848C89F" w14:textId="77777777" w:rsidR="006B17F6" w:rsidRPr="00E75212" w:rsidRDefault="006B17F6" w:rsidP="006B17F6">
                            <w:pPr>
                              <w:jc w:val="center"/>
                              <w:rPr>
                                <w:sz w:val="16"/>
                                <w:szCs w:val="16"/>
                                <w:lang w:val="sl-SI"/>
                              </w:rPr>
                            </w:pPr>
                            <w:r w:rsidRPr="00E75212">
                              <w:rPr>
                                <w:sz w:val="16"/>
                                <w:szCs w:val="16"/>
                                <w:lang w:val="pt-BR"/>
                              </w:rPr>
                              <w:t>Instituto Nacional de Sa</w:t>
                            </w:r>
                            <w:proofErr w:type="spellStart"/>
                            <w:r>
                              <w:rPr>
                                <w:sz w:val="16"/>
                                <w:szCs w:val="16"/>
                                <w:lang w:val="pt-PT"/>
                              </w:rPr>
                              <w:t>úde</w:t>
                            </w:r>
                            <w:proofErr w:type="spellEnd"/>
                            <w:r>
                              <w:rPr>
                                <w:sz w:val="16"/>
                                <w:szCs w:val="16"/>
                                <w:lang w:val="sl-SI"/>
                              </w:rPr>
                              <w:t xml:space="preserve"> Doutor Ricardo Jorge (INSA), Portugal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DBF265" id="Text Box 15" o:spid="_x0000_s1030" type="#_x0000_t202" style="position:absolute;margin-left:65.85pt;margin-top:7.75pt;width:106.8pt;height:50.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" filled="f" stroked="f" strokeweight=".5pt">
                <v:textbox>
                  <w:txbxContent>
                    <w:p w14:paraId="35AD66AD" w14:textId="77777777" w:rsidR="006B17F6" w:rsidRPr="00E75212" w:rsidRDefault="006B17F6" w:rsidP="006B17F6">
                      <w:pPr>
                        <w:jc w:val="center"/>
                        <w:rPr>
                          <w:sz w:val="20"/>
                          <w:szCs w:val="20"/>
                          <w:lang w:val="pt-BR"/>
                        </w:rPr>
                      </w:pPr>
                      <w:r w:rsidRPr="00E75212">
                        <w:rPr>
                          <w:sz w:val="20"/>
                          <w:szCs w:val="20"/>
                          <w:lang w:val="pt-BR"/>
                        </w:rPr>
                        <w:t>R. Mexia</w:t>
                      </w:r>
                    </w:p>
                    <w:p w14:paraId="5848C89F" w14:textId="77777777" w:rsidR="006B17F6" w:rsidRPr="00E75212" w:rsidRDefault="006B17F6" w:rsidP="006B17F6">
                      <w:pPr>
                        <w:jc w:val="center"/>
                        <w:rPr>
                          <w:sz w:val="16"/>
                          <w:szCs w:val="16"/>
                          <w:lang w:val="sl-SI"/>
                        </w:rPr>
                      </w:pPr>
                      <w:r w:rsidRPr="00E75212">
                        <w:rPr>
                          <w:sz w:val="16"/>
                          <w:szCs w:val="16"/>
                          <w:lang w:val="pt-BR"/>
                        </w:rPr>
                        <w:t>Instituto Nacional de Sa</w:t>
                      </w:r>
                      <w:proofErr w:type="spellStart"/>
                      <w:r>
                        <w:rPr>
                          <w:sz w:val="16"/>
                          <w:szCs w:val="16"/>
                          <w:lang w:val="pt-PT"/>
                        </w:rPr>
                        <w:t>úde</w:t>
                      </w:r>
                      <w:proofErr w:type="spellEnd"/>
                      <w:r>
                        <w:rPr>
                          <w:sz w:val="16"/>
                          <w:szCs w:val="16"/>
                          <w:lang w:val="sl-SI"/>
                        </w:rPr>
                        <w:t xml:space="preserve"> Doutor Ricardo Jorge (INSA), Portugal</w:t>
                      </w:r>
                    </w:p>
                  </w:txbxContent>
                </v:textbox>
              </v:shape>
            </w:pict>
          </mc:Fallback>
        </mc:AlternateContent>
      </w:r>
    </w:p>
    <w:p w14:paraId="0489EEBF" w14:textId="77777777" w:rsidR="006B17F6" w:rsidRPr="006B17F6" w:rsidRDefault="006B17F6" w:rsidP="00AF3EB4">
      <w:pPr>
        <w:pStyle w:val="Authors"/>
        <w:rPr>
          <w:rStyle w:val="FirstName"/>
          <w:lang w:val="en-GB"/>
          <w14:ligatures w14:val="standard"/>
        </w:rPr>
      </w:pPr>
    </w:p>
    <w:p w14:paraId="117002B2" w14:textId="72CF0EB0" w:rsidR="006B17F6" w:rsidRPr="006B17F6" w:rsidRDefault="006B17F6" w:rsidP="00AF3EB4">
      <w:pPr>
        <w:pStyle w:val="Authors"/>
        <w:rPr>
          <w:rStyle w:val="FirstName"/>
          <w:lang w:val="en-GB"/>
          <w14:ligatures w14:val="standard"/>
        </w:rPr>
      </w:pPr>
      <w:r w:rsidRPr="006B17F6">
        <w:rPr>
          <w:rStyle w:val="FirstName"/>
          <w:noProof/>
          <w:lang w:val="en-GB"/>
          <w14:ligatures w14:val="standard"/>
        </w:rPr>
        <mc:AlternateContent>
          <mc:Choice Requires="wps">
            <w:drawing>
              <wp:anchor distT="0" distB="0" distL="114300" distR="114300" simplePos="0" relativeHeight="251672576" behindDoc="0" locked="0" layoutInCell="1" allowOverlap="1" wp14:anchorId="1B3E5BC7" wp14:editId="066F0E29">
                <wp:simplePos x="0" y="0"/>
                <wp:positionH relativeFrom="column">
                  <wp:posOffset>948354</wp:posOffset>
                </wp:positionH>
                <wp:positionV relativeFrom="paragraph">
                  <wp:posOffset>89647</wp:posOffset>
                </wp:positionV>
                <wp:extent cx="967740" cy="63944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967740" cy="639445"/>
                        </a:xfrm>
                        <a:prstGeom prst="rect">
                          <a:avLst/>
                        </a:prstGeom>
                        <a:noFill/>
                        <a:ln w="6350">
                          <a:noFill/>
                        </a:ln>
                      </wps:spPr>
                      <wps:txbx>
                        <w:txbxContent>
                          <w:p w14:paraId="4C4A0828" w14:textId="77777777" w:rsidR="006B17F6" w:rsidRPr="00E00CA0" w:rsidRDefault="006B17F6" w:rsidP="006B17F6">
                            <w:pPr>
                              <w:jc w:val="center"/>
                              <w:rPr>
                                <w:sz w:val="20"/>
                                <w:szCs w:val="20"/>
                              </w:rPr>
                            </w:pPr>
                            <w:r>
                              <w:rPr>
                                <w:sz w:val="20"/>
                                <w:szCs w:val="20"/>
                                <w:lang w:val="pt-BR"/>
                              </w:rPr>
                              <w:t>J. Wallace</w:t>
                            </w:r>
                          </w:p>
                          <w:p w14:paraId="4F27B44E" w14:textId="77777777" w:rsidR="006B17F6" w:rsidRPr="00E00CA0" w:rsidRDefault="006B17F6" w:rsidP="006B17F6">
                            <w:pPr>
                              <w:jc w:val="center"/>
                              <w:rPr>
                                <w:sz w:val="16"/>
                                <w:szCs w:val="16"/>
                              </w:rPr>
                            </w:pPr>
                            <w:r>
                              <w:rPr>
                                <w:sz w:val="16"/>
                                <w:szCs w:val="16"/>
                              </w:rPr>
                              <w:t>Ulster University, 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3E5BC7" id="Text Box 17" o:spid="_x0000_s1031" type="#_x0000_t202" style="position:absolute;margin-left:74.65pt;margin-top:7.05pt;width:76.2pt;height:50.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" filled="f" stroked="f" strokeweight=".5pt">
                <v:textbox>
                  <w:txbxContent>
                    <w:p w14:paraId="4C4A0828" w14:textId="77777777" w:rsidR="006B17F6" w:rsidRPr="00E00CA0" w:rsidRDefault="006B17F6" w:rsidP="006B17F6">
                      <w:pPr>
                        <w:jc w:val="center"/>
                        <w:rPr>
                          <w:sz w:val="20"/>
                          <w:szCs w:val="20"/>
                        </w:rPr>
                      </w:pPr>
                      <w:r>
                        <w:rPr>
                          <w:sz w:val="20"/>
                          <w:szCs w:val="20"/>
                          <w:lang w:val="pt-BR"/>
                        </w:rPr>
                        <w:t>J. Wallace</w:t>
                      </w:r>
                    </w:p>
                    <w:p w14:paraId="4F27B44E" w14:textId="77777777" w:rsidR="006B17F6" w:rsidRPr="00E00CA0" w:rsidRDefault="006B17F6" w:rsidP="006B17F6">
                      <w:pPr>
                        <w:jc w:val="center"/>
                        <w:rPr>
                          <w:sz w:val="16"/>
                          <w:szCs w:val="16"/>
                        </w:rPr>
                      </w:pPr>
                      <w:r>
                        <w:rPr>
                          <w:sz w:val="16"/>
                          <w:szCs w:val="16"/>
                        </w:rPr>
                        <w:t>Ulster University, UK</w:t>
                      </w:r>
                    </w:p>
                  </w:txbxContent>
                </v:textbox>
              </v:shape>
            </w:pict>
          </mc:Fallback>
        </mc:AlternateContent>
      </w:r>
    </w:p>
    <w:p w14:paraId="09F9B736" w14:textId="761FCFBA" w:rsidR="006B17F6" w:rsidRPr="006B17F6" w:rsidRDefault="006B17F6" w:rsidP="00AF3EB4">
      <w:pPr>
        <w:pStyle w:val="Authors"/>
        <w:rPr>
          <w:rStyle w:val="FirstName"/>
          <w:lang w:val="en-GB"/>
          <w14:ligatures w14:val="standard"/>
        </w:rPr>
        <w:sectPr w:rsidR="006B17F6" w:rsidRPr="006B17F6" w:rsidSect="00586A35">
          <w:endnotePr>
            <w:numFmt w:val="decimal"/>
          </w:endnotePr>
          <w:type w:val="continuous"/>
          <w:pgSz w:w="12240" w:h="15840" w:code="9"/>
          <w:pgMar w:top="1500" w:right="1080" w:bottom="1600" w:left="1080" w:header="1080" w:footer="1080" w:gutter="0"/>
          <w:pgNumType w:start="1"/>
          <w:cols w:num="3" w:space="720"/>
          <w:titlePg/>
          <w:docGrid w:linePitch="360"/>
        </w:sectPr>
      </w:pPr>
    </w:p>
    <w:p w14:paraId="1AB57116" w14:textId="77777777" w:rsidR="00586A35" w:rsidRPr="006B17F6" w:rsidRDefault="00586A35" w:rsidP="00694749">
      <w:pPr>
        <w:pStyle w:val="TitleNote"/>
        <w:rPr>
          <w:rFonts w:ascii="Cambria Math" w:hAnsi="Cambria Math" w:cs="Cambria Math"/>
          <w:bCs/>
          <w:color w:val="auto"/>
          <w:vertAlign w:val="superscript"/>
          <w:lang w:val="en-GB"/>
          <w14:ligatures w14:val="standard"/>
        </w:rPr>
        <w:sectPr w:rsidR="00586A35" w:rsidRPr="006B17F6" w:rsidSect="00C11B68">
          <w:endnotePr>
            <w:numFmt w:val="decimal"/>
          </w:endnotePr>
          <w:type w:val="continuous"/>
          <w:pgSz w:w="12240" w:h="15840" w:code="9"/>
          <w:pgMar w:top="1500" w:right="1080" w:bottom="1600" w:left="1080" w:header="1080" w:footer="1080" w:gutter="0"/>
          <w:pgNumType w:start="1"/>
          <w:cols w:num="4" w:space="261"/>
          <w:titlePg/>
          <w:docGrid w:linePitch="360"/>
        </w:sectPr>
      </w:pPr>
    </w:p>
    <w:p w14:paraId="3DC017EF" w14:textId="77777777" w:rsidR="00586A35" w:rsidRPr="006B17F6" w:rsidRDefault="00586A35" w:rsidP="00694749">
      <w:pPr>
        <w:pStyle w:val="AbsHead"/>
        <w:rPr>
          <w:lang w:val="en-GB"/>
          <w14:ligatures w14:val="standard"/>
        </w:rPr>
        <w:sectPr w:rsidR="00586A35" w:rsidRPr="006B17F6"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14:paraId="0D62F57B" w14:textId="77777777" w:rsidR="0007392C" w:rsidRPr="006B17F6" w:rsidRDefault="007A502C" w:rsidP="00694749">
      <w:pPr>
        <w:pStyle w:val="AbsHead"/>
        <w:rPr>
          <w:lang w:val="en-GB"/>
          <w14:ligatures w14:val="standard"/>
        </w:rPr>
      </w:pPr>
      <w:r w:rsidRPr="006B17F6">
        <w:rPr>
          <w:lang w:val="en-GB"/>
          <w14:ligatures w14:val="standard"/>
        </w:rPr>
        <w:t>ABSTRACT</w:t>
      </w:r>
    </w:p>
    <w:p w14:paraId="3A2E64AE" w14:textId="1498D0E1" w:rsidR="0060204C" w:rsidRPr="006B17F6" w:rsidRDefault="00C23A0A" w:rsidP="007A502C">
      <w:pPr>
        <w:pStyle w:val="Abstract"/>
        <w:rPr>
          <w:rFonts w:eastAsia="Verdana"/>
          <w:lang w:val="en-GB"/>
          <w14:ligatures w14:val="standard"/>
        </w:rPr>
      </w:pPr>
      <w:r w:rsidRPr="006B17F6">
        <w:rPr>
          <w:rFonts w:eastAsia="Verdana"/>
          <w:lang w:val="en-GB"/>
          <w14:ligatures w14:val="standard"/>
        </w:rPr>
        <w:t>The need for appropriate, robust and efficient epidemic intelligence tools is increasing in th</w:t>
      </w:r>
      <w:r w:rsidR="0060204C" w:rsidRPr="006B17F6">
        <w:rPr>
          <w:rFonts w:eastAsia="Verdana"/>
          <w:lang w:val="en-GB"/>
          <w14:ligatures w14:val="standard"/>
        </w:rPr>
        <w:t>is</w:t>
      </w:r>
      <w:r w:rsidRPr="006B17F6">
        <w:rPr>
          <w:rFonts w:eastAsia="Verdana"/>
          <w:lang w:val="en-GB"/>
          <w14:ligatures w14:val="standard"/>
        </w:rPr>
        <w:t xml:space="preserve"> age of a connected society. Global health initiatives, </w:t>
      </w:r>
      <w:r w:rsidR="0060204C" w:rsidRPr="006B17F6">
        <w:rPr>
          <w:rFonts w:eastAsia="Verdana"/>
          <w:lang w:val="en-GB"/>
          <w14:ligatures w14:val="standard"/>
        </w:rPr>
        <w:t xml:space="preserve">such </w:t>
      </w:r>
      <w:r w:rsidRPr="006B17F6">
        <w:rPr>
          <w:rFonts w:eastAsia="Verdana"/>
          <w:lang w:val="en-GB"/>
          <w14:ligatures w14:val="standard"/>
        </w:rPr>
        <w:t xml:space="preserve">as  Influenzanet, </w:t>
      </w:r>
      <w:r w:rsidR="0060204C" w:rsidRPr="006B17F6">
        <w:rPr>
          <w:rFonts w:eastAsia="Verdana"/>
          <w:lang w:val="en-GB"/>
          <w14:ligatures w14:val="standard"/>
        </w:rPr>
        <w:t xml:space="preserve">potentially </w:t>
      </w:r>
      <w:r w:rsidRPr="006B17F6">
        <w:rPr>
          <w:rFonts w:eastAsia="Verdana"/>
          <w:lang w:val="en-GB"/>
          <w14:ligatures w14:val="standard"/>
        </w:rPr>
        <w:t>have a central role in the future of Public Health. This paper presents the contributions to the Influenzanet initiative</w:t>
      </w:r>
      <w:r w:rsidR="0060204C" w:rsidRPr="006B17F6">
        <w:rPr>
          <w:rFonts w:eastAsia="Verdana"/>
          <w:lang w:val="en-GB"/>
          <w14:ligatures w14:val="standard"/>
        </w:rPr>
        <w:t>,</w:t>
      </w:r>
      <w:r w:rsidRPr="006B17F6">
        <w:rPr>
          <w:rFonts w:eastAsia="Verdana"/>
          <w:lang w:val="en-GB"/>
          <w14:ligatures w14:val="standard"/>
        </w:rPr>
        <w:t xml:space="preserve"> describing a new monitoring system for local </w:t>
      </w:r>
      <w:r w:rsidR="00176DE7" w:rsidRPr="006B17F6">
        <w:rPr>
          <w:rFonts w:eastAsia="Verdana"/>
          <w:lang w:val="en-GB"/>
          <w14:ligatures w14:val="standard"/>
        </w:rPr>
        <w:t xml:space="preserve">hubs and their </w:t>
      </w:r>
      <w:r w:rsidRPr="006B17F6">
        <w:rPr>
          <w:rFonts w:eastAsia="Verdana"/>
          <w:lang w:val="en-GB"/>
          <w14:ligatures w14:val="standard"/>
        </w:rPr>
        <w:t>data</w:t>
      </w:r>
      <w:r w:rsidR="00176DE7" w:rsidRPr="006B17F6">
        <w:rPr>
          <w:rFonts w:eastAsia="Verdana"/>
          <w:lang w:val="en-GB"/>
          <w14:ligatures w14:val="standard"/>
        </w:rPr>
        <w:t xml:space="preserve"> sources,</w:t>
      </w:r>
      <w:r w:rsidRPr="006B17F6">
        <w:rPr>
          <w:rFonts w:eastAsia="Verdana"/>
          <w:lang w:val="en-GB"/>
          <w14:ligatures w14:val="standard"/>
        </w:rPr>
        <w:t xml:space="preserve"> based on </w:t>
      </w:r>
      <w:r w:rsidR="00176DE7" w:rsidRPr="006B17F6">
        <w:rPr>
          <w:rFonts w:eastAsia="Verdana"/>
          <w:lang w:val="en-GB"/>
          <w14:ligatures w14:val="standard"/>
        </w:rPr>
        <w:t>Elasticsearch</w:t>
      </w:r>
      <w:r w:rsidRPr="006B17F6">
        <w:rPr>
          <w:rFonts w:eastAsia="Verdana"/>
          <w:lang w:val="en-GB"/>
          <w14:ligatures w14:val="standard"/>
        </w:rPr>
        <w:t xml:space="preserve">. </w:t>
      </w:r>
    </w:p>
    <w:p w14:paraId="64D5BD65" w14:textId="02D566D7" w:rsidR="0060204C" w:rsidRPr="006B17F6" w:rsidRDefault="00176DE7" w:rsidP="007A502C">
      <w:pPr>
        <w:pStyle w:val="Abstract"/>
        <w:rPr>
          <w:rFonts w:eastAsia="Verdana"/>
          <w:lang w:val="en-GB"/>
          <w14:ligatures w14:val="standard"/>
        </w:rPr>
      </w:pPr>
      <w:r w:rsidRPr="006B17F6">
        <w:rPr>
          <w:rFonts w:eastAsia="Verdana"/>
          <w:lang w:val="en-GB"/>
          <w14:ligatures w14:val="standard"/>
        </w:rPr>
        <w:t xml:space="preserve">It is often the case that the exploration of </w:t>
      </w:r>
      <w:r w:rsidR="0060204C" w:rsidRPr="006B17F6">
        <w:rPr>
          <w:rFonts w:eastAsia="Verdana"/>
          <w:lang w:val="en-GB"/>
          <w14:ligatures w14:val="standard"/>
        </w:rPr>
        <w:t>internally generated</w:t>
      </w:r>
      <w:r w:rsidRPr="006B17F6">
        <w:rPr>
          <w:rFonts w:eastAsia="Verdana"/>
          <w:lang w:val="en-GB"/>
          <w14:ligatures w14:val="standard"/>
        </w:rPr>
        <w:t xml:space="preserve"> data is </w:t>
      </w:r>
      <w:r w:rsidR="0060204C" w:rsidRPr="006B17F6">
        <w:rPr>
          <w:rFonts w:eastAsia="Verdana"/>
          <w:lang w:val="en-GB"/>
          <w14:ligatures w14:val="standard"/>
        </w:rPr>
        <w:t>prioritised by</w:t>
      </w:r>
      <w:r w:rsidRPr="006B17F6">
        <w:rPr>
          <w:rFonts w:eastAsia="Verdana"/>
          <w:lang w:val="en-GB"/>
          <w14:ligatures w14:val="standard"/>
        </w:rPr>
        <w:t xml:space="preserve"> national public health institutions, and </w:t>
      </w:r>
      <w:r w:rsidR="0060204C" w:rsidRPr="006B17F6">
        <w:rPr>
          <w:rFonts w:eastAsia="Verdana"/>
          <w:lang w:val="en-GB"/>
          <w14:ligatures w14:val="standard"/>
        </w:rPr>
        <w:t xml:space="preserve">therefore </w:t>
      </w:r>
      <w:r w:rsidRPr="006B17F6">
        <w:rPr>
          <w:rFonts w:eastAsia="Verdana"/>
          <w:lang w:val="en-GB"/>
          <w14:ligatures w14:val="standard"/>
        </w:rPr>
        <w:t xml:space="preserve">cannot be addressed in the global Influenzanet platform. This </w:t>
      </w:r>
      <w:r w:rsidR="0060204C" w:rsidRPr="006B17F6">
        <w:rPr>
          <w:rFonts w:eastAsia="Verdana"/>
          <w:lang w:val="en-GB"/>
          <w14:ligatures w14:val="standard"/>
        </w:rPr>
        <w:t xml:space="preserve">platform </w:t>
      </w:r>
      <w:r w:rsidRPr="006B17F6">
        <w:rPr>
          <w:rFonts w:eastAsia="Verdana"/>
          <w:lang w:val="en-GB"/>
          <w14:ligatures w14:val="standard"/>
        </w:rPr>
        <w:t xml:space="preserve">can be used by health professionals without programming expertise to </w:t>
      </w:r>
      <w:r w:rsidR="0060204C" w:rsidRPr="006B17F6">
        <w:rPr>
          <w:rFonts w:eastAsia="Verdana"/>
          <w:lang w:val="en-GB"/>
          <w14:ligatures w14:val="standard"/>
        </w:rPr>
        <w:t xml:space="preserve">encourage and </w:t>
      </w:r>
      <w:r w:rsidRPr="006B17F6">
        <w:rPr>
          <w:rFonts w:eastAsia="Verdana"/>
          <w:lang w:val="en-GB"/>
          <w14:ligatures w14:val="standard"/>
        </w:rPr>
        <w:t>enhance their independenc</w:t>
      </w:r>
      <w:r w:rsidR="0060204C" w:rsidRPr="006B17F6">
        <w:rPr>
          <w:rFonts w:eastAsia="Verdana"/>
          <w:lang w:val="en-GB"/>
          <w14:ligatures w14:val="standard"/>
        </w:rPr>
        <w:t>e</w:t>
      </w:r>
      <w:r w:rsidRPr="006B17F6">
        <w:rPr>
          <w:rFonts w:eastAsia="Verdana"/>
          <w:lang w:val="en-GB"/>
          <w14:ligatures w14:val="standard"/>
        </w:rPr>
        <w:t xml:space="preserve"> from busy in-house IT departments and further </w:t>
      </w:r>
      <w:r w:rsidR="0060204C" w:rsidRPr="006B17F6">
        <w:rPr>
          <w:rFonts w:eastAsia="Verdana"/>
          <w:lang w:val="en-GB"/>
          <w14:ligatures w14:val="standard"/>
        </w:rPr>
        <w:t>contribute to</w:t>
      </w:r>
      <w:r w:rsidR="00BF41D1" w:rsidRPr="006B17F6">
        <w:rPr>
          <w:rFonts w:eastAsia="Verdana"/>
          <w:lang w:val="en-GB"/>
          <w14:ligatures w14:val="standard"/>
        </w:rPr>
        <w:t xml:space="preserve"> the effectiveness of </w:t>
      </w:r>
      <w:r w:rsidRPr="006B17F6">
        <w:rPr>
          <w:rFonts w:eastAsia="Verdana"/>
          <w:lang w:val="en-GB"/>
          <w14:ligatures w14:val="standard"/>
        </w:rPr>
        <w:t xml:space="preserve">their own research. </w:t>
      </w:r>
    </w:p>
    <w:p w14:paraId="2870385E" w14:textId="60B7F179" w:rsidR="00F30418" w:rsidRPr="006B17F6" w:rsidRDefault="00C23A0A" w:rsidP="007A502C">
      <w:pPr>
        <w:pStyle w:val="Abstract"/>
        <w:rPr>
          <w:lang w:val="en-GB" w:eastAsia="ja-JP"/>
          <w14:ligatures w14:val="standard"/>
        </w:rPr>
      </w:pPr>
      <w:r w:rsidRPr="006B17F6">
        <w:rPr>
          <w:rFonts w:eastAsia="Verdana"/>
          <w:lang w:val="en-GB"/>
          <w14:ligatures w14:val="standard"/>
        </w:rPr>
        <w:t>Th</w:t>
      </w:r>
      <w:r w:rsidR="00176DE7" w:rsidRPr="006B17F6">
        <w:rPr>
          <w:rFonts w:eastAsia="Verdana"/>
          <w:lang w:val="en-GB"/>
          <w14:ligatures w14:val="standard"/>
        </w:rPr>
        <w:t xml:space="preserve">e most meaningful data visualization modules can then be considered </w:t>
      </w:r>
      <w:r w:rsidR="0060204C" w:rsidRPr="006B17F6">
        <w:rPr>
          <w:rFonts w:eastAsia="Verdana"/>
          <w:lang w:val="en-GB"/>
          <w14:ligatures w14:val="standard"/>
        </w:rPr>
        <w:t>for</w:t>
      </w:r>
      <w:r w:rsidR="00176DE7" w:rsidRPr="006B17F6">
        <w:rPr>
          <w:rFonts w:eastAsia="Verdana"/>
          <w:lang w:val="en-GB"/>
          <w14:ligatures w14:val="standard"/>
        </w:rPr>
        <w:t xml:space="preserve"> integrat</w:t>
      </w:r>
      <w:r w:rsidR="0060204C" w:rsidRPr="006B17F6">
        <w:rPr>
          <w:rFonts w:eastAsia="Verdana"/>
          <w:lang w:val="en-GB"/>
          <w14:ligatures w14:val="standard"/>
        </w:rPr>
        <w:t>ion into</w:t>
      </w:r>
      <w:r w:rsidR="00176DE7" w:rsidRPr="006B17F6">
        <w:rPr>
          <w:rFonts w:eastAsia="Verdana"/>
          <w:lang w:val="en-GB"/>
          <w14:ligatures w14:val="standard"/>
        </w:rPr>
        <w:t xml:space="preserve"> the full Influenzanet platform that will serve the complete network, </w:t>
      </w:r>
      <w:r w:rsidR="0060204C" w:rsidRPr="006B17F6">
        <w:rPr>
          <w:rFonts w:eastAsia="Verdana"/>
          <w:lang w:val="en-GB"/>
          <w14:ligatures w14:val="standard"/>
        </w:rPr>
        <w:t>thus collaborating at a global level</w:t>
      </w:r>
      <w:r w:rsidRPr="006B17F6">
        <w:rPr>
          <w:rFonts w:eastAsia="Verdana"/>
          <w:lang w:val="en-GB"/>
          <w14:ligatures w14:val="standard"/>
        </w:rPr>
        <w:t xml:space="preserve">. </w:t>
      </w:r>
      <w:r w:rsidR="00176DE7" w:rsidRPr="006B17F6">
        <w:rPr>
          <w:rFonts w:eastAsia="Verdana"/>
          <w:lang w:val="en-GB"/>
          <w14:ligatures w14:val="standard"/>
        </w:rPr>
        <w:t xml:space="preserve">With this approach we also show the </w:t>
      </w:r>
      <w:r w:rsidR="0060204C" w:rsidRPr="006B17F6">
        <w:rPr>
          <w:rFonts w:eastAsia="Verdana"/>
          <w:lang w:val="en-GB"/>
          <w14:ligatures w14:val="standard"/>
        </w:rPr>
        <w:t xml:space="preserve">importance that </w:t>
      </w:r>
      <w:r w:rsidR="00176DE7" w:rsidRPr="006B17F6">
        <w:rPr>
          <w:rFonts w:eastAsia="Verdana"/>
          <w:lang w:val="en-GB"/>
          <w14:ligatures w14:val="standard"/>
        </w:rPr>
        <w:t xml:space="preserve"> an active hub in</w:t>
      </w:r>
      <w:r w:rsidR="0060204C" w:rsidRPr="006B17F6">
        <w:rPr>
          <w:rFonts w:eastAsia="Verdana"/>
          <w:lang w:val="en-GB"/>
          <w14:ligatures w14:val="standard"/>
        </w:rPr>
        <w:t xml:space="preserve"> carrying out</w:t>
      </w:r>
      <w:r w:rsidR="00176DE7" w:rsidRPr="006B17F6">
        <w:rPr>
          <w:rFonts w:eastAsia="Verdana"/>
          <w:lang w:val="en-GB"/>
          <w14:ligatures w14:val="standard"/>
        </w:rPr>
        <w:t xml:space="preserve"> its own investigations towards </w:t>
      </w:r>
      <w:r w:rsidR="00BF41D1" w:rsidRPr="006B17F6">
        <w:rPr>
          <w:rFonts w:eastAsia="Verdana"/>
          <w:lang w:val="en-GB"/>
          <w14:ligatures w14:val="standard"/>
        </w:rPr>
        <w:t xml:space="preserve">its </w:t>
      </w:r>
      <w:r w:rsidR="00176DE7" w:rsidRPr="006B17F6">
        <w:rPr>
          <w:rFonts w:eastAsia="Verdana"/>
          <w:lang w:val="en-GB"/>
          <w14:ligatures w14:val="standard"/>
        </w:rPr>
        <w:t xml:space="preserve">own priorities. In that </w:t>
      </w:r>
      <w:r w:rsidR="009B3EA3" w:rsidRPr="006B17F6">
        <w:rPr>
          <w:rFonts w:eastAsia="Verdana"/>
          <w:lang w:val="en-GB"/>
          <w14:ligatures w14:val="standard"/>
        </w:rPr>
        <w:t xml:space="preserve">regard </w:t>
      </w:r>
      <w:r w:rsidR="00176DE7" w:rsidRPr="006B17F6">
        <w:rPr>
          <w:rFonts w:eastAsia="Verdana"/>
          <w:lang w:val="en-GB"/>
          <w14:ligatures w14:val="standard"/>
        </w:rPr>
        <w:t>and as an example, we</w:t>
      </w:r>
      <w:r w:rsidRPr="006B17F6">
        <w:rPr>
          <w:rFonts w:eastAsia="Verdana"/>
          <w:lang w:val="en-GB"/>
          <w14:ligatures w14:val="standard"/>
        </w:rPr>
        <w:t xml:space="preserve"> also </w:t>
      </w:r>
      <w:r w:rsidR="0060204C" w:rsidRPr="006B17F6">
        <w:rPr>
          <w:rFonts w:eastAsia="Verdana"/>
          <w:lang w:val="en-GB"/>
          <w14:ligatures w14:val="standard"/>
        </w:rPr>
        <w:t xml:space="preserve">describe </w:t>
      </w:r>
      <w:r w:rsidRPr="006B17F6">
        <w:rPr>
          <w:rFonts w:eastAsia="Verdana"/>
          <w:lang w:val="en-GB"/>
          <w14:ligatures w14:val="standard"/>
        </w:rPr>
        <w:t xml:space="preserve">new results on the application of state-of-the-art approaches to </w:t>
      </w:r>
      <w:r w:rsidR="00176DE7" w:rsidRPr="006B17F6">
        <w:rPr>
          <w:rFonts w:eastAsia="Verdana"/>
          <w:lang w:val="en-GB"/>
          <w14:ligatures w14:val="standard"/>
        </w:rPr>
        <w:t>a</w:t>
      </w:r>
      <w:r w:rsidRPr="006B17F6">
        <w:rPr>
          <w:rFonts w:eastAsia="Verdana"/>
          <w:lang w:val="en-GB"/>
          <w14:ligatures w14:val="standard"/>
        </w:rPr>
        <w:t xml:space="preserve"> </w:t>
      </w:r>
      <w:r w:rsidR="00176DE7" w:rsidRPr="006B17F6">
        <w:rPr>
          <w:rFonts w:eastAsia="Verdana"/>
          <w:lang w:val="en-GB"/>
          <w14:ligatures w14:val="standard"/>
        </w:rPr>
        <w:t>local</w:t>
      </w:r>
      <w:r w:rsidRPr="006B17F6">
        <w:rPr>
          <w:rFonts w:eastAsia="Verdana"/>
          <w:lang w:val="en-GB"/>
          <w14:ligatures w14:val="standard"/>
        </w:rPr>
        <w:t xml:space="preserve"> data set,</w:t>
      </w:r>
      <w:r w:rsidR="00176DE7" w:rsidRPr="006B17F6">
        <w:rPr>
          <w:rFonts w:eastAsia="Verdana"/>
          <w:lang w:val="en-GB"/>
          <w14:ligatures w14:val="standard"/>
        </w:rPr>
        <w:t xml:space="preserve"> </w:t>
      </w:r>
      <w:r w:rsidR="0060204C" w:rsidRPr="006B17F6">
        <w:rPr>
          <w:rFonts w:eastAsia="Verdana"/>
          <w:lang w:val="en-GB"/>
          <w14:ligatures w14:val="standard"/>
        </w:rPr>
        <w:t xml:space="preserve">using </w:t>
      </w:r>
      <w:r w:rsidR="00176DE7" w:rsidRPr="006B17F6">
        <w:rPr>
          <w:rFonts w:eastAsia="Verdana"/>
          <w:lang w:val="en-GB"/>
          <w14:ligatures w14:val="standard"/>
        </w:rPr>
        <w:t>the Portuguese ILI seasons between 2005 and 2013.</w:t>
      </w:r>
      <w:r w:rsidRPr="006B17F6">
        <w:rPr>
          <w:rFonts w:eastAsia="Verdana"/>
          <w:lang w:val="en-GB"/>
          <w14:ligatures w14:val="standard"/>
        </w:rPr>
        <w:t xml:space="preserve"> </w:t>
      </w:r>
      <w:r w:rsidR="00176DE7" w:rsidRPr="006B17F6">
        <w:rPr>
          <w:rFonts w:eastAsia="Verdana"/>
          <w:lang w:val="en-GB"/>
          <w14:ligatures w14:val="standard"/>
        </w:rPr>
        <w:t xml:space="preserve">This study is </w:t>
      </w:r>
      <w:r w:rsidRPr="006B17F6">
        <w:rPr>
          <w:rFonts w:eastAsia="Verdana"/>
          <w:lang w:val="en-GB"/>
          <w14:ligatures w14:val="standard"/>
        </w:rPr>
        <w:t xml:space="preserve">based on the application of the </w:t>
      </w:r>
      <w:r w:rsidR="00176DE7" w:rsidRPr="006B17F6">
        <w:rPr>
          <w:rFonts w:eastAsia="Verdana"/>
          <w:lang w:val="en-GB"/>
          <w14:ligatures w14:val="standard"/>
        </w:rPr>
        <w:t>S</w:t>
      </w:r>
      <w:r w:rsidRPr="006B17F6">
        <w:rPr>
          <w:rFonts w:eastAsia="Verdana"/>
          <w:lang w:val="en-GB"/>
          <w14:ligatures w14:val="standard"/>
        </w:rPr>
        <w:t>treamstory approach</w:t>
      </w:r>
      <w:r w:rsidR="00DC112E" w:rsidRPr="006B17F6">
        <w:rPr>
          <w:lang w:val="en-GB"/>
          <w14:ligatures w14:val="standard"/>
        </w:rPr>
        <w:t>.</w:t>
      </w:r>
      <w:r w:rsidR="00176DE7" w:rsidRPr="006B17F6">
        <w:rPr>
          <w:lang w:val="en-GB"/>
          <w14:ligatures w14:val="standard"/>
        </w:rPr>
        <w:t xml:space="preserve"> It aims to show the </w:t>
      </w:r>
      <w:r w:rsidR="000451CC" w:rsidRPr="006B17F6">
        <w:rPr>
          <w:lang w:val="en-GB"/>
          <w14:ligatures w14:val="standard"/>
        </w:rPr>
        <w:t>potential of this versatile approach in: (</w:t>
      </w:r>
      <w:proofErr w:type="spellStart"/>
      <w:r w:rsidR="000451CC" w:rsidRPr="006B17F6">
        <w:rPr>
          <w:lang w:val="en-GB"/>
          <w14:ligatures w14:val="standard"/>
        </w:rPr>
        <w:t>i</w:t>
      </w:r>
      <w:proofErr w:type="spellEnd"/>
      <w:r w:rsidR="000451CC" w:rsidRPr="006B17F6">
        <w:rPr>
          <w:lang w:val="en-GB"/>
          <w14:ligatures w14:val="standard"/>
        </w:rPr>
        <w:t xml:space="preserve">) identifying data-driven ILI seasons; (ii) relating the ILI incidence to the dimensions of weather data; and (iii) comparing the incidence throughout four different ILI definitions. </w:t>
      </w:r>
    </w:p>
    <w:p w14:paraId="742F28F7" w14:textId="77777777" w:rsidR="0007392C" w:rsidRPr="006B17F6" w:rsidRDefault="00675128" w:rsidP="00675128">
      <w:pPr>
        <w:pStyle w:val="CCSHead"/>
        <w:rPr>
          <w:lang w:val="en-GB" w:eastAsia="it-IT"/>
          <w14:ligatures w14:val="standard"/>
        </w:rPr>
      </w:pPr>
      <w:r w:rsidRPr="006B17F6">
        <w:rPr>
          <w:lang w:val="en-GB" w:eastAsia="it-IT"/>
          <w14:ligatures w14:val="standard"/>
        </w:rPr>
        <w:t>CCS CONCEPTS</w:t>
      </w:r>
    </w:p>
    <w:p w14:paraId="50437C1F" w14:textId="77777777" w:rsidR="007D3C28" w:rsidRPr="006B17F6" w:rsidRDefault="003C3338" w:rsidP="00675128">
      <w:pPr>
        <w:pStyle w:val="CCSDescription"/>
        <w:rPr>
          <w:rFonts w:cs="Linux Libertine"/>
          <w:lang w:val="en-GB"/>
          <w14:ligatures w14:val="standard"/>
        </w:rPr>
      </w:pPr>
      <w:r w:rsidRPr="006B17F6">
        <w:rPr>
          <w:lang w:val="en-GB"/>
          <w14:ligatures w14:val="standard"/>
        </w:rPr>
        <w:t>• </w:t>
      </w:r>
      <w:r w:rsidR="00CF32E6" w:rsidRPr="006B17F6">
        <w:rPr>
          <w:lang w:val="en-GB" w:eastAsia="it-IT"/>
          <w14:ligatures w14:val="standard"/>
        </w:rPr>
        <w:t>Real</w:t>
      </w:r>
      <w:r w:rsidR="00C23A0A" w:rsidRPr="006B17F6">
        <w:rPr>
          <w:lang w:val="en-GB" w:eastAsia="it-IT"/>
          <w14:ligatures w14:val="standard"/>
        </w:rPr>
        <w:t xml:space="preserve">-time </w:t>
      </w:r>
      <w:r w:rsidR="00C23A0A" w:rsidRPr="006B17F6">
        <w:rPr>
          <w:lang w:val="en-GB"/>
          <w14:ligatures w14:val="standard"/>
        </w:rPr>
        <w:t>systems</w:t>
      </w:r>
      <w:r w:rsidRPr="006B17F6">
        <w:rPr>
          <w:lang w:val="en-GB"/>
          <w14:ligatures w14:val="standard"/>
        </w:rPr>
        <w:t xml:space="preserve"> • </w:t>
      </w:r>
      <w:r w:rsidR="00CF32E6" w:rsidRPr="006B17F6">
        <w:rPr>
          <w:lang w:val="en-GB" w:eastAsia="it-IT"/>
          <w14:ligatures w14:val="standard"/>
        </w:rPr>
        <w:t>Data management systems</w:t>
      </w:r>
      <w:r w:rsidRPr="006B17F6">
        <w:rPr>
          <w:lang w:val="en-GB"/>
          <w14:ligatures w14:val="standard"/>
        </w:rPr>
        <w:t>   • </w:t>
      </w:r>
      <w:r w:rsidR="00CF32E6" w:rsidRPr="006B17F6">
        <w:rPr>
          <w:lang w:val="en-GB" w:eastAsia="it-IT"/>
          <w14:ligatures w14:val="standard"/>
        </w:rPr>
        <w:t>Life and medical science</w:t>
      </w:r>
    </w:p>
    <w:p w14:paraId="47FD9CC9" w14:textId="77777777" w:rsidR="0007392C" w:rsidRPr="006B17F6" w:rsidRDefault="00675128" w:rsidP="00675128">
      <w:pPr>
        <w:pStyle w:val="KeyWordHead"/>
        <w:rPr>
          <w:lang w:val="en-GB" w:eastAsia="it-IT"/>
          <w14:ligatures w14:val="standard"/>
        </w:rPr>
      </w:pPr>
      <w:r w:rsidRPr="006B17F6">
        <w:rPr>
          <w:lang w:val="en-GB" w:eastAsia="it-IT"/>
          <w14:ligatures w14:val="standard"/>
        </w:rPr>
        <w:t>KEYWORDS</w:t>
      </w:r>
    </w:p>
    <w:p w14:paraId="67749798" w14:textId="77777777" w:rsidR="0007392C" w:rsidRPr="006B17F6" w:rsidRDefault="00C23A0A" w:rsidP="00675128">
      <w:pPr>
        <w:pStyle w:val="KeyWords"/>
        <w:rPr>
          <w:lang w:val="en-GB" w:eastAsia="it-IT"/>
          <w14:ligatures w14:val="standard"/>
        </w:rPr>
      </w:pPr>
      <w:r w:rsidRPr="006B17F6">
        <w:rPr>
          <w:lang w:val="en-GB" w:eastAsia="it-IT"/>
          <w14:ligatures w14:val="standard"/>
        </w:rPr>
        <w:t>Public health, Influenzanet, ILI, Elasticsearch, Streamstory</w:t>
      </w:r>
    </w:p>
    <w:p w14:paraId="7EE8947B" w14:textId="77777777" w:rsidR="0007392C" w:rsidRPr="006B17F6" w:rsidRDefault="00675128" w:rsidP="00586A35">
      <w:pPr>
        <w:pStyle w:val="Head1"/>
        <w:spacing w:before="380"/>
        <w:rPr>
          <w:lang w:val="en-GB"/>
          <w14:ligatures w14:val="standard"/>
        </w:rPr>
      </w:pPr>
      <w:r w:rsidRPr="006B17F6">
        <w:rPr>
          <w:rStyle w:val="Label"/>
          <w:lang w:val="en-GB"/>
          <w14:ligatures w14:val="standard"/>
        </w:rPr>
        <w:t>1</w:t>
      </w:r>
      <w:r w:rsidR="00586A35" w:rsidRPr="006B17F6">
        <w:rPr>
          <w:lang w:val="en-GB"/>
          <w14:ligatures w14:val="standard"/>
        </w:rPr>
        <w:t> </w:t>
      </w:r>
      <w:r w:rsidR="00C23A0A" w:rsidRPr="006B17F6">
        <w:rPr>
          <w:lang w:val="en-GB"/>
          <w14:ligatures w14:val="standard"/>
        </w:rPr>
        <w:t>Introduction</w:t>
      </w:r>
    </w:p>
    <w:p w14:paraId="3B9532F6" w14:textId="2EA2A29A" w:rsidR="0029583F" w:rsidRPr="006B17F6" w:rsidRDefault="00C23A0A" w:rsidP="005B3DFD">
      <w:pPr>
        <w:pStyle w:val="DisplayFormulaUnnum"/>
        <w:rPr>
          <w:lang w:val="en-GB" w:eastAsia="ja-JP"/>
          <w14:ligatures w14:val="standard"/>
        </w:rPr>
      </w:pPr>
      <w:r w:rsidRPr="006B17F6">
        <w:rPr>
          <w:lang w:val="en-GB" w:eastAsia="it-IT"/>
          <w14:ligatures w14:val="standard"/>
        </w:rPr>
        <w:t xml:space="preserve">With the recent worldwide </w:t>
      </w:r>
      <w:r w:rsidR="00495AB2" w:rsidRPr="006B17F6">
        <w:rPr>
          <w:lang w:val="en-GB" w:eastAsia="it-IT"/>
          <w14:ligatures w14:val="standard"/>
        </w:rPr>
        <w:t xml:space="preserve">threats to </w:t>
      </w:r>
      <w:r w:rsidRPr="006B17F6">
        <w:rPr>
          <w:lang w:val="en-GB" w:eastAsia="it-IT"/>
          <w14:ligatures w14:val="standard"/>
        </w:rPr>
        <w:t xml:space="preserve">health </w:t>
      </w:r>
      <w:r w:rsidR="005937B4" w:rsidRPr="006B17F6">
        <w:rPr>
          <w:lang w:val="en-GB" w:eastAsia="it-IT"/>
          <w14:ligatures w14:val="standard"/>
        </w:rPr>
        <w:t xml:space="preserve">being </w:t>
      </w:r>
      <w:r w:rsidR="0060204C" w:rsidRPr="006B17F6">
        <w:rPr>
          <w:lang w:val="en-GB" w:eastAsia="it-IT"/>
          <w14:ligatures w14:val="standard"/>
        </w:rPr>
        <w:t>reported</w:t>
      </w:r>
      <w:r w:rsidR="006B17F6" w:rsidRPr="006B17F6">
        <w:rPr>
          <w:lang w:val="en-GB" w:eastAsia="it-IT"/>
          <w14:ligatures w14:val="standard"/>
        </w:rPr>
        <w:t xml:space="preserve"> </w:t>
      </w:r>
      <w:r w:rsidRPr="006B17F6">
        <w:rPr>
          <w:lang w:val="en-GB" w:eastAsia="it-IT"/>
          <w14:ligatures w14:val="standard"/>
        </w:rPr>
        <w:t xml:space="preserve">throughout the media, the need for efficient epidemic intelligence tools is </w:t>
      </w:r>
      <w:r w:rsidR="002955FD" w:rsidRPr="006B17F6">
        <w:rPr>
          <w:lang w:val="en-GB" w:eastAsia="it-IT"/>
          <w14:ligatures w14:val="standard"/>
        </w:rPr>
        <w:t>paramount</w:t>
      </w:r>
      <w:r w:rsidRPr="006B17F6">
        <w:rPr>
          <w:lang w:val="en-GB" w:eastAsia="it-IT"/>
          <w14:ligatures w14:val="standard"/>
        </w:rPr>
        <w:t xml:space="preserve">. It is important to note that the influenza virus is also part of these epidemic threats </w:t>
      </w:r>
      <w:r w:rsidR="002955FD" w:rsidRPr="006B17F6">
        <w:rPr>
          <w:lang w:val="en-GB" w:eastAsia="it-IT"/>
          <w14:ligatures w14:val="standard"/>
        </w:rPr>
        <w:t>requiring</w:t>
      </w:r>
      <w:r w:rsidRPr="006B17F6">
        <w:rPr>
          <w:lang w:val="en-GB" w:eastAsia="it-IT"/>
          <w14:ligatures w14:val="standard"/>
        </w:rPr>
        <w:t xml:space="preserve"> monitor</w:t>
      </w:r>
      <w:r w:rsidR="002955FD" w:rsidRPr="006B17F6">
        <w:rPr>
          <w:lang w:val="en-GB" w:eastAsia="it-IT"/>
          <w14:ligatures w14:val="standard"/>
        </w:rPr>
        <w:t>ization</w:t>
      </w:r>
      <w:r w:rsidRPr="006B17F6">
        <w:rPr>
          <w:lang w:val="en-GB" w:eastAsia="it-IT"/>
          <w14:ligatures w14:val="standard"/>
        </w:rPr>
        <w:t xml:space="preserve">, </w:t>
      </w:r>
      <w:r w:rsidR="00412298" w:rsidRPr="006B17F6">
        <w:rPr>
          <w:lang w:val="en-GB" w:eastAsia="it-IT"/>
          <w14:ligatures w14:val="standard"/>
        </w:rPr>
        <w:t>despite</w:t>
      </w:r>
      <w:r w:rsidRPr="006B17F6">
        <w:rPr>
          <w:lang w:val="en-GB" w:eastAsia="it-IT"/>
          <w14:ligatures w14:val="standard"/>
        </w:rPr>
        <w:t xml:space="preserve"> its less mediatic weight. The speed of mutation of the virus makes </w:t>
      </w:r>
      <w:r w:rsidR="0060204C" w:rsidRPr="006B17F6">
        <w:rPr>
          <w:lang w:val="en-GB" w:eastAsia="it-IT"/>
          <w14:ligatures w14:val="standard"/>
        </w:rPr>
        <w:t xml:space="preserve">any </w:t>
      </w:r>
      <w:r w:rsidRPr="006B17F6">
        <w:rPr>
          <w:lang w:val="en-GB" w:eastAsia="it-IT"/>
          <w14:ligatures w14:val="standard"/>
        </w:rPr>
        <w:t xml:space="preserve">epidemic unpredictable. Its socioeconomic impact is evident in </w:t>
      </w:r>
      <w:r w:rsidRPr="006B17F6">
        <w:rPr>
          <w:lang w:val="en-GB" w:eastAsia="it-IT"/>
          <w14:ligatures w14:val="standard"/>
        </w:rPr>
        <w:t>the number of workplaces affected every year during the season</w:t>
      </w:r>
      <w:r w:rsidR="0060204C" w:rsidRPr="006B17F6">
        <w:rPr>
          <w:lang w:val="en-GB" w:eastAsia="it-IT"/>
          <w14:ligatures w14:val="standard"/>
        </w:rPr>
        <w:t xml:space="preserve"> and the associated mortality in particular demographic groups (very young, very old)</w:t>
      </w:r>
      <w:r w:rsidRPr="006B17F6">
        <w:rPr>
          <w:lang w:val="en-GB" w:eastAsia="it-IT"/>
          <w14:ligatures w14:val="standard"/>
        </w:rPr>
        <w:t xml:space="preserve">. Influenzanet is a participatory surveillance monitoring system based on volunteers, </w:t>
      </w:r>
      <w:r w:rsidR="002955FD" w:rsidRPr="006B17F6">
        <w:rPr>
          <w:lang w:val="en-GB" w:eastAsia="it-IT"/>
          <w14:ligatures w14:val="standard"/>
        </w:rPr>
        <w:t xml:space="preserve">submitting an online </w:t>
      </w:r>
      <w:r w:rsidRPr="006B17F6">
        <w:rPr>
          <w:lang w:val="en-GB" w:eastAsia="it-IT"/>
          <w14:ligatures w14:val="standard"/>
        </w:rPr>
        <w:t>symptom questionnaire</w:t>
      </w:r>
      <w:r w:rsidR="00227AC1" w:rsidRPr="006B17F6">
        <w:rPr>
          <w:lang w:val="en-GB" w:eastAsia="it-IT"/>
          <w14:ligatures w14:val="standard"/>
        </w:rPr>
        <w:t xml:space="preserve"> on a weekly basis</w:t>
      </w:r>
      <w:r w:rsidR="008F6546" w:rsidRPr="006B17F6">
        <w:rPr>
          <w:lang w:val="en-GB" w:eastAsia="it-IT"/>
          <w14:ligatures w14:val="standard"/>
        </w:rPr>
        <w:t>,</w:t>
      </w:r>
      <w:r w:rsidR="006B17F6" w:rsidRPr="006B17F6">
        <w:rPr>
          <w:lang w:val="en-GB" w:eastAsia="it-IT"/>
          <w14:ligatures w14:val="standard"/>
        </w:rPr>
        <w:t xml:space="preserve"> </w:t>
      </w:r>
      <w:r w:rsidR="008F6546" w:rsidRPr="006B17F6">
        <w:rPr>
          <w:lang w:val="en-GB" w:eastAsia="it-IT"/>
          <w14:ligatures w14:val="standard"/>
        </w:rPr>
        <w:t>t</w:t>
      </w:r>
      <w:r w:rsidR="002955FD" w:rsidRPr="006B17F6">
        <w:rPr>
          <w:lang w:val="en-GB" w:eastAsia="it-IT"/>
          <w14:ligatures w14:val="standard"/>
        </w:rPr>
        <w:t>his enables</w:t>
      </w:r>
      <w:r w:rsidRPr="006B17F6">
        <w:rPr>
          <w:lang w:val="en-GB" w:eastAsia="it-IT"/>
          <w14:ligatures w14:val="standard"/>
        </w:rPr>
        <w:t xml:space="preserve"> a real-time global view of the incidence of influenza-like illness (ILI) across Europe. Note that the confirmation of influenza virus would require biological evidence and, thus, (often expensive) sample collection.</w:t>
      </w:r>
      <w:r w:rsidRPr="006B17F6">
        <w:rPr>
          <w:lang w:val="en-GB" w:eastAsia="ja-JP"/>
          <w14:ligatures w14:val="standard"/>
        </w:rPr>
        <w:t xml:space="preserve"> </w:t>
      </w:r>
    </w:p>
    <w:p w14:paraId="192E81FF" w14:textId="173856FF" w:rsidR="00176DE7" w:rsidRPr="006B17F6" w:rsidRDefault="00C23A0A" w:rsidP="005B3DFD">
      <w:pPr>
        <w:pStyle w:val="DisplayFormulaUnnum"/>
        <w:rPr>
          <w:lang w:val="en-GB" w:eastAsia="ja-JP"/>
          <w14:ligatures w14:val="standard"/>
        </w:rPr>
      </w:pPr>
      <w:r w:rsidRPr="006B17F6">
        <w:rPr>
          <w:lang w:val="en-GB" w:eastAsia="ja-JP"/>
          <w14:ligatures w14:val="standard"/>
        </w:rPr>
        <w:t xml:space="preserve">The data set is collected in real time by the Influenzanet system and </w:t>
      </w:r>
      <w:r w:rsidR="002955FD" w:rsidRPr="006B17F6">
        <w:rPr>
          <w:lang w:val="en-GB" w:eastAsia="ja-JP"/>
          <w14:ligatures w14:val="standard"/>
        </w:rPr>
        <w:t xml:space="preserve">each volunteer provides </w:t>
      </w:r>
      <w:r w:rsidRPr="006B17F6">
        <w:rPr>
          <w:lang w:val="en-GB" w:eastAsia="ja-JP"/>
          <w14:ligatures w14:val="standard"/>
        </w:rPr>
        <w:t xml:space="preserve">a profile survey (including important information such as being a smoker, usual transport, </w:t>
      </w:r>
      <w:r w:rsidR="007E7059" w:rsidRPr="006B17F6">
        <w:rPr>
          <w:lang w:val="en-GB" w:eastAsia="ja-JP"/>
          <w14:ligatures w14:val="standard"/>
        </w:rPr>
        <w:t>etc.</w:t>
      </w:r>
      <w:r w:rsidRPr="006B17F6">
        <w:rPr>
          <w:lang w:val="en-GB" w:eastAsia="ja-JP"/>
          <w14:ligatures w14:val="standard"/>
        </w:rPr>
        <w:t xml:space="preserve">) and </w:t>
      </w:r>
      <w:r w:rsidR="002955FD" w:rsidRPr="006B17F6">
        <w:rPr>
          <w:lang w:val="en-GB" w:eastAsia="ja-JP"/>
          <w14:ligatures w14:val="standard"/>
        </w:rPr>
        <w:t xml:space="preserve">the weekly </w:t>
      </w:r>
      <w:r w:rsidRPr="006B17F6">
        <w:rPr>
          <w:lang w:val="en-GB" w:eastAsia="ja-JP"/>
          <w14:ligatures w14:val="standard"/>
        </w:rPr>
        <w:t>questionnaire of symptoms</w:t>
      </w:r>
      <w:r w:rsidR="00C85407">
        <w:rPr>
          <w:lang w:val="en-GB" w:eastAsia="ja-JP"/>
          <w14:ligatures w14:val="standard"/>
        </w:rPr>
        <w:t xml:space="preserve"> (see an example of the latter in Figure 1)</w:t>
      </w:r>
      <w:r w:rsidRPr="006B17F6">
        <w:rPr>
          <w:lang w:val="en-GB" w:eastAsia="ja-JP"/>
          <w14:ligatures w14:val="standard"/>
        </w:rPr>
        <w:t>. The latter gathers the information that permits the identification of the presence of ILI that can be defined in at least four different ways according to the symptoms</w:t>
      </w:r>
      <w:r w:rsidR="00412298" w:rsidRPr="006B17F6">
        <w:rPr>
          <w:lang w:val="en-GB" w:eastAsia="ja-JP"/>
          <w14:ligatures w14:val="standard"/>
        </w:rPr>
        <w:t xml:space="preserve"> considered [</w:t>
      </w:r>
      <w:r w:rsidR="00B03BA3" w:rsidRPr="006B17F6">
        <w:rPr>
          <w:lang w:val="en-GB" w:eastAsia="ja-JP"/>
          <w14:ligatures w14:val="standard"/>
        </w:rPr>
        <w:t>6</w:t>
      </w:r>
      <w:r w:rsidR="00412298" w:rsidRPr="006B17F6">
        <w:rPr>
          <w:lang w:val="en-GB" w:eastAsia="ja-JP"/>
          <w14:ligatures w14:val="standard"/>
        </w:rPr>
        <w:t>].</w:t>
      </w:r>
    </w:p>
    <w:p w14:paraId="00BFB720" w14:textId="73898123" w:rsidR="00C85407" w:rsidRDefault="00C85407" w:rsidP="00C85407">
      <w:pPr>
        <w:spacing w:line="240" w:lineRule="auto"/>
        <w:jc w:val="left"/>
        <w:rPr>
          <w:rFonts w:ascii="Times New Roman" w:eastAsia="Times New Roman" w:hAnsi="Times New Roman" w:cs="Times New Roman"/>
          <w:sz w:val="24"/>
          <w:szCs w:val="24"/>
          <w:lang w:eastAsia="en-GB"/>
        </w:rPr>
      </w:pPr>
      <w:r>
        <w:rPr>
          <w:noProof/>
          <w:lang w:val="en-GB"/>
          <w14:ligatures w14:val="standard"/>
        </w:rPr>
        <w:drawing>
          <wp:anchor distT="0" distB="0" distL="114300" distR="114300" simplePos="0" relativeHeight="251673600" behindDoc="0" locked="0" layoutInCell="1" allowOverlap="1" wp14:anchorId="1461A33A" wp14:editId="79650A90">
            <wp:simplePos x="0" y="0"/>
            <wp:positionH relativeFrom="column">
              <wp:posOffset>-472</wp:posOffset>
            </wp:positionH>
            <wp:positionV relativeFrom="paragraph">
              <wp:posOffset>149955</wp:posOffset>
            </wp:positionV>
            <wp:extent cx="1891274" cy="1546860"/>
            <wp:effectExtent l="0" t="0" r="1270" b="2540"/>
            <wp:wrapNone/>
            <wp:docPr id="19" name="Picture 19" descr="/var/folders/gt/p_r6ltlx41l0pmgl14q28ql00000gn/T/com.microsoft.Word/Content.MSO/70A145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gt/p_r6ltlx41l0pmgl14q28ql00000gn/T/com.microsoft.Word/Content.MSO/70A1450B.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2177" cy="15557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DE23D" w14:textId="4926E0C3" w:rsidR="00745373" w:rsidRDefault="00C85407" w:rsidP="00C85407">
      <w:pPr>
        <w:pStyle w:val="Image"/>
        <w:rPr>
          <w:lang w:val="en-GB"/>
          <w14:ligatures w14:val="standard"/>
        </w:rPr>
      </w:pPr>
      <w:r w:rsidRPr="006B17F6">
        <w:rPr>
          <w:noProof/>
          <w:lang w:val="en-GB" w:eastAsia="en-GB"/>
        </w:rPr>
        <w:drawing>
          <wp:anchor distT="0" distB="0" distL="114300" distR="114300" simplePos="0" relativeHeight="251659264" behindDoc="0" locked="0" layoutInCell="1" allowOverlap="1" wp14:anchorId="1B2BF43A" wp14:editId="77D9D987">
            <wp:simplePos x="0" y="0"/>
            <wp:positionH relativeFrom="column">
              <wp:posOffset>1890801</wp:posOffset>
            </wp:positionH>
            <wp:positionV relativeFrom="paragraph">
              <wp:posOffset>8772</wp:posOffset>
            </wp:positionV>
            <wp:extent cx="1145707" cy="1306195"/>
            <wp:effectExtent l="0" t="0" r="0" b="1905"/>
            <wp:wrapNone/>
            <wp:docPr id="8" name="Picture 4" descr="A close up of a map&#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close up of a map&#10;&#10;Description automatically generated"/>
                    <pic:cNvPicPr>
                      <a:picLocks/>
                    </pic:cNvPicPr>
                  </pic:nvPicPr>
                  <pic:blipFill rotWithShape="1">
                    <a:blip r:embed="rId14">
                      <a:extLst>
                        <a:ext uri="{28A0092B-C50C-407E-A947-70E740481C1C}">
                          <a14:useLocalDpi xmlns:a14="http://schemas.microsoft.com/office/drawing/2010/main" val="0"/>
                        </a:ext>
                      </a:extLst>
                    </a:blip>
                    <a:srcRect l="6919" r="19152"/>
                    <a:stretch/>
                  </pic:blipFill>
                  <pic:spPr bwMode="auto">
                    <a:xfrm>
                      <a:off x="0" y="0"/>
                      <a:ext cx="1192602" cy="13596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17F6">
        <w:rPr>
          <w:noProof/>
          <w:lang w:val="en-GB" w:eastAsia="en-GB"/>
        </w:rPr>
        <w:t xml:space="preserve"> </w:t>
      </w:r>
    </w:p>
    <w:p w14:paraId="722024E0" w14:textId="5A4244B2" w:rsidR="00C85407" w:rsidRDefault="00C85407" w:rsidP="00675128">
      <w:pPr>
        <w:pStyle w:val="Image"/>
        <w:rPr>
          <w:lang w:val="en-GB"/>
          <w14:ligatures w14:val="standard"/>
        </w:rPr>
      </w:pPr>
    </w:p>
    <w:p w14:paraId="756E1E77" w14:textId="192565C2" w:rsidR="00C85407" w:rsidRDefault="00C85407" w:rsidP="00675128">
      <w:pPr>
        <w:pStyle w:val="Image"/>
        <w:rPr>
          <w:lang w:val="en-GB"/>
          <w14:ligatures w14:val="standard"/>
        </w:rPr>
      </w:pPr>
    </w:p>
    <w:p w14:paraId="6A2E6735" w14:textId="1275F713" w:rsidR="00C85407" w:rsidRDefault="00C85407" w:rsidP="00675128">
      <w:pPr>
        <w:pStyle w:val="Image"/>
        <w:rPr>
          <w:lang w:val="en-GB"/>
          <w14:ligatures w14:val="standard"/>
        </w:rPr>
      </w:pPr>
    </w:p>
    <w:p w14:paraId="04B8002D" w14:textId="4669C06D" w:rsidR="00C85407" w:rsidRDefault="00C85407" w:rsidP="00675128">
      <w:pPr>
        <w:pStyle w:val="Image"/>
        <w:rPr>
          <w:lang w:val="en-GB"/>
          <w14:ligatures w14:val="standard"/>
        </w:rPr>
      </w:pPr>
    </w:p>
    <w:p w14:paraId="5E107921" w14:textId="01D3293E" w:rsidR="00C85407" w:rsidRDefault="00C85407" w:rsidP="00675128">
      <w:pPr>
        <w:pStyle w:val="Image"/>
        <w:rPr>
          <w:lang w:val="en-GB"/>
          <w14:ligatures w14:val="standard"/>
        </w:rPr>
      </w:pPr>
    </w:p>
    <w:p w14:paraId="6084F120" w14:textId="672340A0" w:rsidR="00C85407" w:rsidRDefault="00C85407" w:rsidP="00675128">
      <w:pPr>
        <w:pStyle w:val="Image"/>
        <w:rPr>
          <w:lang w:val="en-GB"/>
          <w14:ligatures w14:val="standard"/>
        </w:rPr>
      </w:pPr>
    </w:p>
    <w:p w14:paraId="4E731876" w14:textId="307E34A5" w:rsidR="00C85407" w:rsidRDefault="00C85407" w:rsidP="00675128">
      <w:pPr>
        <w:pStyle w:val="Image"/>
        <w:rPr>
          <w:lang w:val="en-GB"/>
          <w14:ligatures w14:val="standard"/>
        </w:rPr>
      </w:pPr>
    </w:p>
    <w:p w14:paraId="74B6663F" w14:textId="147D6398" w:rsidR="00C85407" w:rsidRDefault="00C85407" w:rsidP="00675128">
      <w:pPr>
        <w:pStyle w:val="Image"/>
        <w:rPr>
          <w:lang w:val="en-GB"/>
          <w14:ligatures w14:val="standard"/>
        </w:rPr>
      </w:pPr>
    </w:p>
    <w:p w14:paraId="2962767E" w14:textId="77777777" w:rsidR="00C85407" w:rsidRPr="006B17F6" w:rsidRDefault="00C85407" w:rsidP="00C85407">
      <w:pPr>
        <w:pStyle w:val="Image"/>
        <w:jc w:val="both"/>
        <w:rPr>
          <w:lang w:val="en-GB"/>
          <w14:ligatures w14:val="standard"/>
        </w:rPr>
      </w:pPr>
    </w:p>
    <w:p w14:paraId="691D0664" w14:textId="77777777" w:rsidR="00986039" w:rsidRPr="006B17F6" w:rsidRDefault="00675128" w:rsidP="005E7D72">
      <w:pPr>
        <w:pStyle w:val="FigureCaption"/>
        <w:spacing w:before="120" w:after="120"/>
        <w:rPr>
          <w:lang w:val="en-GB" w:eastAsia="ja-JP"/>
        </w:rPr>
      </w:pPr>
      <w:r w:rsidRPr="006B17F6">
        <w:rPr>
          <w:rStyle w:val="Label"/>
          <w:lang w:val="en-GB"/>
          <w14:ligatures w14:val="standard"/>
        </w:rPr>
        <w:t>Figure 1:</w:t>
      </w:r>
      <w:r w:rsidRPr="006B17F6">
        <w:rPr>
          <w:lang w:val="en-GB" w:eastAsia="ja-JP"/>
        </w:rPr>
        <w:t xml:space="preserve"> </w:t>
      </w:r>
      <w:r w:rsidR="00C23A0A" w:rsidRPr="006B17F6">
        <w:rPr>
          <w:lang w:val="en-GB" w:eastAsia="ja-JP"/>
        </w:rPr>
        <w:t>Incidence of influenza in Italy, between 2009 and 2013, collected by the local Influenzanet hub Gripenet.pt</w:t>
      </w:r>
    </w:p>
    <w:p w14:paraId="198B0811" w14:textId="77777777" w:rsidR="00C23A0A" w:rsidRPr="006B17F6" w:rsidRDefault="00C23A0A" w:rsidP="00C23A0A">
      <w:pPr>
        <w:pStyle w:val="Head1"/>
        <w:spacing w:before="380"/>
        <w:rPr>
          <w:lang w:val="en-GB"/>
          <w14:ligatures w14:val="standard"/>
        </w:rPr>
      </w:pPr>
      <w:r w:rsidRPr="006B17F6">
        <w:rPr>
          <w:rStyle w:val="Label"/>
          <w:lang w:val="en-GB"/>
          <w14:ligatures w14:val="standard"/>
        </w:rPr>
        <w:t>2</w:t>
      </w:r>
      <w:r w:rsidRPr="006B17F6">
        <w:rPr>
          <w:lang w:val="en-GB"/>
          <w14:ligatures w14:val="standard"/>
        </w:rPr>
        <w:t> </w:t>
      </w:r>
      <w:r w:rsidRPr="006B17F6">
        <w:rPr>
          <w:lang w:val="en-GB"/>
          <w14:ligatures w14:val="standard"/>
        </w:rPr>
        <w:t>Monitoring and exploring the local data</w:t>
      </w:r>
    </w:p>
    <w:p w14:paraId="08CAE151" w14:textId="379A1EF6" w:rsidR="008F6546" w:rsidRPr="006B17F6" w:rsidRDefault="005B3DFD" w:rsidP="005B3DFD">
      <w:pPr>
        <w:pStyle w:val="AckPara"/>
        <w:rPr>
          <w:lang w:val="en-GB" w:eastAsia="it-IT"/>
        </w:rPr>
      </w:pPr>
      <w:r w:rsidRPr="006B17F6">
        <w:rPr>
          <w:lang w:val="en-GB" w:eastAsia="it-IT"/>
        </w:rPr>
        <w:t>The Influenzanet system is deployed in more than ten European countries working in parallel under the same IT data collection framework</w:t>
      </w:r>
      <w:r w:rsidR="008F6546" w:rsidRPr="006B17F6">
        <w:rPr>
          <w:lang w:val="en-GB" w:eastAsia="it-IT"/>
        </w:rPr>
        <w:t xml:space="preserve">, with some variety in the focus </w:t>
      </w:r>
      <w:r w:rsidRPr="006B17F6">
        <w:rPr>
          <w:lang w:val="en-GB" w:eastAsia="it-IT"/>
        </w:rPr>
        <w:t>of the ILI monitoring</w:t>
      </w:r>
      <w:r w:rsidR="00B03BA3" w:rsidRPr="006B17F6">
        <w:rPr>
          <w:lang w:val="en-GB" w:eastAsia="it-IT"/>
        </w:rPr>
        <w:t xml:space="preserve"> [7]</w:t>
      </w:r>
      <w:r w:rsidRPr="006B17F6">
        <w:rPr>
          <w:lang w:val="en-GB" w:eastAsia="it-IT"/>
        </w:rPr>
        <w:t xml:space="preserve">. This is </w:t>
      </w:r>
      <w:r w:rsidR="008F6546" w:rsidRPr="006B17F6">
        <w:rPr>
          <w:lang w:val="en-GB" w:eastAsia="it-IT"/>
        </w:rPr>
        <w:t>usually aligned</w:t>
      </w:r>
      <w:r w:rsidR="006B17F6" w:rsidRPr="006B17F6">
        <w:rPr>
          <w:lang w:val="en-GB" w:eastAsia="it-IT"/>
        </w:rPr>
        <w:t xml:space="preserve"> </w:t>
      </w:r>
      <w:r w:rsidRPr="006B17F6">
        <w:rPr>
          <w:lang w:val="en-GB" w:eastAsia="it-IT"/>
        </w:rPr>
        <w:t>with the local public health priorities and ongoing studies</w:t>
      </w:r>
      <w:r w:rsidR="00EE70E7" w:rsidRPr="006B17F6">
        <w:rPr>
          <w:lang w:val="en-GB" w:eastAsia="it-IT"/>
        </w:rPr>
        <w:t>, where</w:t>
      </w:r>
      <w:r w:rsidRPr="006B17F6">
        <w:rPr>
          <w:lang w:val="en-GB" w:eastAsia="it-IT"/>
        </w:rPr>
        <w:t xml:space="preserve"> most of the work is done by health experts, some of wh</w:t>
      </w:r>
      <w:r w:rsidR="008F6546" w:rsidRPr="006B17F6">
        <w:rPr>
          <w:lang w:val="en-GB" w:eastAsia="it-IT"/>
        </w:rPr>
        <w:t>om</w:t>
      </w:r>
      <w:r w:rsidRPr="006B17F6">
        <w:rPr>
          <w:lang w:val="en-GB" w:eastAsia="it-IT"/>
        </w:rPr>
        <w:t xml:space="preserve"> </w:t>
      </w:r>
      <w:r w:rsidR="00EE70E7" w:rsidRPr="006B17F6">
        <w:rPr>
          <w:lang w:val="en-GB" w:eastAsia="it-IT"/>
        </w:rPr>
        <w:t xml:space="preserve">have </w:t>
      </w:r>
      <w:r w:rsidRPr="006B17F6">
        <w:rPr>
          <w:lang w:val="en-GB" w:eastAsia="it-IT"/>
        </w:rPr>
        <w:t xml:space="preserve">some data science know-how or </w:t>
      </w:r>
      <w:r w:rsidR="00EE70E7" w:rsidRPr="006B17F6">
        <w:rPr>
          <w:lang w:val="en-GB" w:eastAsia="it-IT"/>
        </w:rPr>
        <w:t xml:space="preserve">else are </w:t>
      </w:r>
      <w:r w:rsidRPr="006B17F6">
        <w:rPr>
          <w:lang w:val="en-GB" w:eastAsia="it-IT"/>
        </w:rPr>
        <w:t xml:space="preserve">backed-up by in-house technical support. </w:t>
      </w:r>
    </w:p>
    <w:p w14:paraId="05C13092" w14:textId="7B8A1322" w:rsidR="005B3DFD" w:rsidRPr="006B17F6" w:rsidRDefault="005B3DFD" w:rsidP="005B3DFD">
      <w:pPr>
        <w:pStyle w:val="AckPara"/>
        <w:rPr>
          <w:lang w:val="en-GB" w:eastAsia="it-IT"/>
        </w:rPr>
      </w:pPr>
      <w:r w:rsidRPr="006B17F6">
        <w:rPr>
          <w:lang w:val="en-GB" w:eastAsia="it-IT"/>
        </w:rPr>
        <w:t xml:space="preserve">To guarantee some independence to the less technical staff we </w:t>
      </w:r>
      <w:r w:rsidR="005A3F9E" w:rsidRPr="006B17F6">
        <w:rPr>
          <w:lang w:val="en-GB" w:eastAsia="it-IT"/>
        </w:rPr>
        <w:t xml:space="preserve">have </w:t>
      </w:r>
      <w:r w:rsidRPr="006B17F6">
        <w:rPr>
          <w:lang w:val="en-GB" w:eastAsia="it-IT"/>
        </w:rPr>
        <w:t xml:space="preserve">developed a data visualization dashboard that provides the user with real-time access to </w:t>
      </w:r>
      <w:r w:rsidR="00992EC6" w:rsidRPr="006B17F6">
        <w:rPr>
          <w:lang w:val="en-GB" w:eastAsia="it-IT"/>
        </w:rPr>
        <w:t xml:space="preserve">a </w:t>
      </w:r>
      <w:r w:rsidRPr="006B17F6">
        <w:rPr>
          <w:lang w:val="en-GB" w:eastAsia="it-IT"/>
        </w:rPr>
        <w:t xml:space="preserve">local data set sourced on </w:t>
      </w:r>
      <w:r w:rsidR="002955FD" w:rsidRPr="006B17F6">
        <w:rPr>
          <w:lang w:val="en-GB" w:eastAsia="it-IT"/>
        </w:rPr>
        <w:t>the national</w:t>
      </w:r>
      <w:r w:rsidRPr="006B17F6">
        <w:rPr>
          <w:lang w:val="en-GB" w:eastAsia="it-IT"/>
        </w:rPr>
        <w:t xml:space="preserve"> volunteer</w:t>
      </w:r>
      <w:r w:rsidR="002955FD" w:rsidRPr="006B17F6">
        <w:rPr>
          <w:lang w:val="en-GB" w:eastAsia="it-IT"/>
        </w:rPr>
        <w:t xml:space="preserve"> participant</w:t>
      </w:r>
      <w:r w:rsidRPr="006B17F6">
        <w:rPr>
          <w:lang w:val="en-GB" w:eastAsia="it-IT"/>
        </w:rPr>
        <w:t xml:space="preserve">s. This is based </w:t>
      </w:r>
      <w:r w:rsidR="005A3F9E" w:rsidRPr="006B17F6">
        <w:rPr>
          <w:lang w:val="en-GB" w:eastAsia="it-IT"/>
        </w:rPr>
        <w:t>on</w:t>
      </w:r>
      <w:r w:rsidRPr="006B17F6">
        <w:rPr>
          <w:lang w:val="en-GB" w:eastAsia="it-IT"/>
        </w:rPr>
        <w:t xml:space="preserve"> Elastic Search technology, together with the Kibana open source data visualization plugin. Part of this work was developed in the context of the European Union research project MIDAS [</w:t>
      </w:r>
      <w:r w:rsidR="00B03BA3" w:rsidRPr="006B17F6">
        <w:rPr>
          <w:lang w:val="en-GB" w:eastAsia="it-IT"/>
        </w:rPr>
        <w:t>3</w:t>
      </w:r>
      <w:r w:rsidRPr="006B17F6">
        <w:rPr>
          <w:lang w:val="en-GB" w:eastAsia="it-IT"/>
        </w:rPr>
        <w:t xml:space="preserve">], by applying the know-how obtained </w:t>
      </w:r>
      <w:r w:rsidRPr="006B17F6">
        <w:rPr>
          <w:lang w:val="en-GB" w:eastAsia="it-IT"/>
        </w:rPr>
        <w:lastRenderedPageBreak/>
        <w:t>in building a similar system to monitor and manage the scientific knowledge open data set MEDLINE  [</w:t>
      </w:r>
      <w:r w:rsidR="00B03BA3" w:rsidRPr="006B17F6">
        <w:rPr>
          <w:lang w:val="en-GB" w:eastAsia="it-IT"/>
        </w:rPr>
        <w:t>5</w:t>
      </w:r>
      <w:r w:rsidRPr="006B17F6">
        <w:rPr>
          <w:lang w:val="en-GB" w:eastAsia="it-IT"/>
        </w:rPr>
        <w:t xml:space="preserve">]. Note that the latter can be used to provide complementary information and </w:t>
      </w:r>
      <w:r w:rsidR="00FF1ADB" w:rsidRPr="006B17F6">
        <w:rPr>
          <w:lang w:val="en-GB" w:eastAsia="it-IT"/>
        </w:rPr>
        <w:t xml:space="preserve">be </w:t>
      </w:r>
      <w:r w:rsidRPr="006B17F6">
        <w:rPr>
          <w:lang w:val="en-GB" w:eastAsia="it-IT"/>
        </w:rPr>
        <w:t>deployed in parallel to the Influenzanet dashboard.</w:t>
      </w:r>
    </w:p>
    <w:p w14:paraId="5F7113F3" w14:textId="676E24BD" w:rsidR="005B3DFD" w:rsidRPr="006B17F6" w:rsidRDefault="005B3DFD" w:rsidP="005B3DFD">
      <w:pPr>
        <w:pStyle w:val="AckPara"/>
        <w:rPr>
          <w:lang w:val="en-GB"/>
        </w:rPr>
      </w:pPr>
      <w:r w:rsidRPr="006B17F6">
        <w:rPr>
          <w:lang w:val="en-GB"/>
        </w:rPr>
        <w:t xml:space="preserve">The local Influenzanet data can </w:t>
      </w:r>
      <w:r w:rsidR="000F48A3" w:rsidRPr="006B17F6">
        <w:rPr>
          <w:lang w:val="en-GB"/>
        </w:rPr>
        <w:t xml:space="preserve">be </w:t>
      </w:r>
      <w:r w:rsidR="008F6546" w:rsidRPr="006B17F6">
        <w:rPr>
          <w:lang w:val="en-GB"/>
        </w:rPr>
        <w:t>delivered</w:t>
      </w:r>
      <w:r w:rsidR="006B17F6" w:rsidRPr="006B17F6">
        <w:rPr>
          <w:lang w:val="en-GB"/>
        </w:rPr>
        <w:t xml:space="preserve"> </w:t>
      </w:r>
      <w:r w:rsidRPr="006B17F6">
        <w:rPr>
          <w:lang w:val="en-GB"/>
        </w:rPr>
        <w:t xml:space="preserve">to the dashboard through an API to the main platform. The update of the back-end system is </w:t>
      </w:r>
      <w:r w:rsidR="008F6546" w:rsidRPr="006B17F6">
        <w:rPr>
          <w:lang w:val="en-GB"/>
        </w:rPr>
        <w:t xml:space="preserve">driven </w:t>
      </w:r>
      <w:r w:rsidRPr="006B17F6">
        <w:rPr>
          <w:lang w:val="en-GB"/>
        </w:rPr>
        <w:t xml:space="preserve">by import scripts that appropriately load the new dataset into a new index in Elastic Search. </w:t>
      </w:r>
      <w:r w:rsidR="000B4E34" w:rsidRPr="006B17F6">
        <w:rPr>
          <w:lang w:val="en-GB"/>
        </w:rPr>
        <w:t xml:space="preserve">This </w:t>
      </w:r>
      <w:r w:rsidRPr="006B17F6">
        <w:rPr>
          <w:lang w:val="en-GB"/>
        </w:rPr>
        <w:t>new Influenzanet-local ind</w:t>
      </w:r>
      <w:r w:rsidR="000B4E34" w:rsidRPr="006B17F6">
        <w:rPr>
          <w:lang w:val="en-GB"/>
        </w:rPr>
        <w:t xml:space="preserve">ex </w:t>
      </w:r>
      <w:r w:rsidRPr="006B17F6">
        <w:rPr>
          <w:lang w:val="en-GB"/>
        </w:rPr>
        <w:t>(</w:t>
      </w:r>
      <w:r w:rsidR="000B4E34" w:rsidRPr="006B17F6">
        <w:rPr>
          <w:lang w:val="en-GB"/>
        </w:rPr>
        <w:t xml:space="preserve">comprised of </w:t>
      </w:r>
      <w:r w:rsidRPr="006B17F6">
        <w:rPr>
          <w:lang w:val="en-GB"/>
        </w:rPr>
        <w:t xml:space="preserve">one for surveys and </w:t>
      </w:r>
      <w:r w:rsidR="000B4E34" w:rsidRPr="006B17F6">
        <w:rPr>
          <w:lang w:val="en-GB"/>
        </w:rPr>
        <w:t xml:space="preserve">the </w:t>
      </w:r>
      <w:r w:rsidRPr="006B17F6">
        <w:rPr>
          <w:lang w:val="en-GB"/>
        </w:rPr>
        <w:t xml:space="preserve">other for </w:t>
      </w:r>
      <w:r w:rsidR="000B4E34" w:rsidRPr="006B17F6">
        <w:rPr>
          <w:lang w:val="en-GB"/>
        </w:rPr>
        <w:t xml:space="preserve">the </w:t>
      </w:r>
      <w:r w:rsidRPr="006B17F6">
        <w:rPr>
          <w:lang w:val="en-GB"/>
        </w:rPr>
        <w:t xml:space="preserve">symptom questionnaires) </w:t>
      </w:r>
      <w:r w:rsidR="000B4E34" w:rsidRPr="006B17F6">
        <w:rPr>
          <w:lang w:val="en-GB"/>
        </w:rPr>
        <w:t>generates</w:t>
      </w:r>
      <w:r w:rsidRPr="006B17F6">
        <w:rPr>
          <w:lang w:val="en-GB"/>
        </w:rPr>
        <w:t xml:space="preserve"> the database that serves the monitoring system. Th</w:t>
      </w:r>
      <w:r w:rsidR="008F6546" w:rsidRPr="006B17F6">
        <w:rPr>
          <w:lang w:val="en-GB"/>
        </w:rPr>
        <w:t>e</w:t>
      </w:r>
      <w:r w:rsidRPr="006B17F6">
        <w:rPr>
          <w:lang w:val="en-GB"/>
        </w:rPr>
        <w:t xml:space="preserve"> dedicated dashboard based on Kibana has a native integration with Elastic Search and, </w:t>
      </w:r>
      <w:r w:rsidR="000B4E34" w:rsidRPr="006B17F6">
        <w:rPr>
          <w:lang w:val="en-GB"/>
        </w:rPr>
        <w:t xml:space="preserve">therefore </w:t>
      </w:r>
      <w:r w:rsidRPr="006B17F6">
        <w:rPr>
          <w:lang w:val="en-GB"/>
        </w:rPr>
        <w:t>gets the index imported automatically</w:t>
      </w:r>
      <w:r w:rsidR="000B4E34" w:rsidRPr="006B17F6">
        <w:rPr>
          <w:lang w:val="en-GB"/>
        </w:rPr>
        <w:t xml:space="preserve"> </w:t>
      </w:r>
      <w:r w:rsidRPr="006B17F6">
        <w:rPr>
          <w:lang w:val="en-GB"/>
        </w:rPr>
        <w:t>to</w:t>
      </w:r>
      <w:r w:rsidR="000B4E34" w:rsidRPr="006B17F6">
        <w:rPr>
          <w:lang w:val="en-GB"/>
        </w:rPr>
        <w:t xml:space="preserve"> dynamically </w:t>
      </w:r>
      <w:r w:rsidRPr="006B17F6">
        <w:rPr>
          <w:lang w:val="en-GB"/>
        </w:rPr>
        <w:t>build the new visualization modules and dashboards. The public instance that can be derived from a dashboard is dependent of the choices in the definition of that dashboard.</w:t>
      </w:r>
    </w:p>
    <w:p w14:paraId="101732FD" w14:textId="77777777" w:rsidR="005B3DFD" w:rsidRPr="006B17F6" w:rsidRDefault="005B3DFD" w:rsidP="005B3DFD">
      <w:pPr>
        <w:pStyle w:val="AckPara"/>
        <w:rPr>
          <w:lang w:val="en-GB"/>
        </w:rPr>
      </w:pPr>
    </w:p>
    <w:p w14:paraId="650BC1FD" w14:textId="77777777" w:rsidR="005B3DFD" w:rsidRPr="006B17F6" w:rsidRDefault="005B3DFD" w:rsidP="005B3DFD">
      <w:pPr>
        <w:pStyle w:val="AckPara"/>
        <w:rPr>
          <w:lang w:val="en-GB"/>
        </w:rPr>
      </w:pPr>
      <w:r w:rsidRPr="006B17F6">
        <w:rPr>
          <w:noProof/>
          <w:lang w:val="en-GB" w:eastAsia="en-GB"/>
        </w:rPr>
        <w:drawing>
          <wp:inline distT="0" distB="0" distL="0" distR="0" wp14:anchorId="69E5E42F" wp14:editId="336FD6BC">
            <wp:extent cx="3048000" cy="3631322"/>
            <wp:effectExtent l="0" t="0" r="0" b="127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de1.jpeg"/>
                    <pic:cNvPicPr/>
                  </pic:nvPicPr>
                  <pic:blipFill>
                    <a:blip r:embed="rId15">
                      <a:extLst>
                        <a:ext uri="{28A0092B-C50C-407E-A947-70E740481C1C}">
                          <a14:useLocalDpi xmlns:a14="http://schemas.microsoft.com/office/drawing/2010/main" val="0"/>
                        </a:ext>
                      </a:extLst>
                    </a:blip>
                    <a:stretch>
                      <a:fillRect/>
                    </a:stretch>
                  </pic:blipFill>
                  <pic:spPr>
                    <a:xfrm>
                      <a:off x="0" y="0"/>
                      <a:ext cx="3048000" cy="3631322"/>
                    </a:xfrm>
                    <a:prstGeom prst="rect">
                      <a:avLst/>
                    </a:prstGeom>
                  </pic:spPr>
                </pic:pic>
              </a:graphicData>
            </a:graphic>
          </wp:inline>
        </w:drawing>
      </w:r>
    </w:p>
    <w:p w14:paraId="0F1DFBF4" w14:textId="77777777" w:rsidR="005B3DFD" w:rsidRPr="006B17F6" w:rsidRDefault="005B3DFD" w:rsidP="005E7D72">
      <w:pPr>
        <w:pStyle w:val="FigureCaption"/>
        <w:spacing w:before="120"/>
        <w:rPr>
          <w:lang w:val="en-GB" w:eastAsia="ja-JP"/>
        </w:rPr>
      </w:pPr>
      <w:r w:rsidRPr="006B17F6">
        <w:rPr>
          <w:rStyle w:val="Label"/>
          <w:lang w:val="en-GB"/>
          <w14:ligatures w14:val="standard"/>
        </w:rPr>
        <w:t>Figure 2:</w:t>
      </w:r>
      <w:r w:rsidRPr="006B17F6">
        <w:rPr>
          <w:lang w:val="en-GB" w:eastAsia="ja-JP"/>
        </w:rPr>
        <w:t xml:space="preserve"> Dashboard of visual modules to monitor KPIs at each local Influenzanet hub, based on Elasticsearch and Kibana</w:t>
      </w:r>
    </w:p>
    <w:p w14:paraId="0C57687B" w14:textId="107E68F7" w:rsidR="00EE7CA7" w:rsidRPr="006B17F6" w:rsidRDefault="001D15B9" w:rsidP="00EE7CA7">
      <w:pPr>
        <w:pStyle w:val="AckPara"/>
        <w:rPr>
          <w:lang w:val="en-GB"/>
        </w:rPr>
      </w:pPr>
      <w:r w:rsidRPr="006B17F6">
        <w:rPr>
          <w:lang w:val="en-GB"/>
        </w:rPr>
        <w:t xml:space="preserve">It is often the case that specific interests in the local exploration of the Influenzanet data arise, </w:t>
      </w:r>
      <w:r w:rsidR="00EE47BC" w:rsidRPr="006B17F6">
        <w:rPr>
          <w:lang w:val="en-GB"/>
        </w:rPr>
        <w:t xml:space="preserve">directly related to the </w:t>
      </w:r>
      <w:r w:rsidRPr="006B17F6">
        <w:rPr>
          <w:lang w:val="en-GB"/>
        </w:rPr>
        <w:t>local public health priorities and ongoing studies. The possibility to explore the</w:t>
      </w:r>
      <w:r w:rsidR="00E12278" w:rsidRPr="006B17F6">
        <w:rPr>
          <w:lang w:val="en-GB"/>
        </w:rPr>
        <w:t>ir</w:t>
      </w:r>
      <w:r w:rsidRPr="006B17F6">
        <w:rPr>
          <w:lang w:val="en-GB"/>
        </w:rPr>
        <w:t xml:space="preserve"> own local data through a technological tool offered as a service, can be of great value to the Influenzanet hubs (i.e., national Influenzanet-related institutions that collect the data). Although the </w:t>
      </w:r>
      <w:r w:rsidR="008629FA" w:rsidRPr="006B17F6">
        <w:rPr>
          <w:lang w:val="en-GB"/>
        </w:rPr>
        <w:t xml:space="preserve">data must be collected </w:t>
      </w:r>
      <w:r w:rsidR="008F6546" w:rsidRPr="006B17F6">
        <w:rPr>
          <w:lang w:val="en-GB"/>
        </w:rPr>
        <w:t xml:space="preserve">using </w:t>
      </w:r>
      <w:r w:rsidR="008629FA" w:rsidRPr="006B17F6">
        <w:rPr>
          <w:lang w:val="en-GB"/>
        </w:rPr>
        <w:t xml:space="preserve">a homogeneous approach to enable overall comparisons, the exploration of that data can target specific aims. </w:t>
      </w:r>
      <w:r w:rsidR="00ED2F63" w:rsidRPr="006B17F6">
        <w:rPr>
          <w:lang w:val="en-GB"/>
        </w:rPr>
        <w:t>The</w:t>
      </w:r>
      <w:r w:rsidR="008629FA" w:rsidRPr="006B17F6">
        <w:rPr>
          <w:lang w:val="en-GB"/>
        </w:rPr>
        <w:t xml:space="preserve"> Elasticsearch-based system presented in this paper </w:t>
      </w:r>
      <w:r w:rsidR="00835EC9">
        <w:rPr>
          <w:lang w:val="en-GB"/>
        </w:rPr>
        <w:t>empowers</w:t>
      </w:r>
      <w:r w:rsidR="00ED2F63" w:rsidRPr="006B17F6">
        <w:rPr>
          <w:lang w:val="en-GB"/>
        </w:rPr>
        <w:t xml:space="preserve"> </w:t>
      </w:r>
      <w:r w:rsidR="008629FA" w:rsidRPr="006B17F6">
        <w:rPr>
          <w:lang w:val="en-GB"/>
        </w:rPr>
        <w:t xml:space="preserve">the user with less technical expertise to build data visualization </w:t>
      </w:r>
      <w:r w:rsidR="008629FA" w:rsidRPr="006B17F6">
        <w:rPr>
          <w:lang w:val="en-GB"/>
        </w:rPr>
        <w:t xml:space="preserve">modules from subsets of the dataset that correspond to </w:t>
      </w:r>
      <w:r w:rsidR="00463F91" w:rsidRPr="006B17F6">
        <w:rPr>
          <w:lang w:val="en-GB"/>
        </w:rPr>
        <w:t xml:space="preserve">their </w:t>
      </w:r>
      <w:r w:rsidR="008629FA" w:rsidRPr="006B17F6">
        <w:rPr>
          <w:lang w:val="en-GB"/>
        </w:rPr>
        <w:t>own KPIs</w:t>
      </w:r>
      <w:r w:rsidR="002955FD" w:rsidRPr="006B17F6">
        <w:rPr>
          <w:lang w:val="en-GB"/>
        </w:rPr>
        <w:t xml:space="preserve"> (Key Performance Indicators)</w:t>
      </w:r>
      <w:r w:rsidR="008629FA" w:rsidRPr="006B17F6">
        <w:rPr>
          <w:lang w:val="en-GB"/>
        </w:rPr>
        <w:t xml:space="preserve"> </w:t>
      </w:r>
      <w:r w:rsidR="00463F91" w:rsidRPr="006B17F6">
        <w:rPr>
          <w:lang w:val="en-GB"/>
        </w:rPr>
        <w:t xml:space="preserve">they wish to </w:t>
      </w:r>
      <w:r w:rsidR="008629FA" w:rsidRPr="006B17F6">
        <w:rPr>
          <w:lang w:val="en-GB"/>
        </w:rPr>
        <w:t xml:space="preserve">monitor. This </w:t>
      </w:r>
      <w:r w:rsidR="00835EC9">
        <w:rPr>
          <w:lang w:val="en-GB"/>
        </w:rPr>
        <w:t xml:space="preserve">service </w:t>
      </w:r>
      <w:r w:rsidR="008629FA" w:rsidRPr="006B17F6">
        <w:rPr>
          <w:lang w:val="en-GB"/>
        </w:rPr>
        <w:t xml:space="preserve">will support an evidence-based policy-making by the national public health authority. </w:t>
      </w:r>
      <w:r w:rsidR="00EE7CA7" w:rsidRPr="006B17F6">
        <w:rPr>
          <w:lang w:val="en-GB"/>
        </w:rPr>
        <w:t xml:space="preserve">The following are example </w:t>
      </w:r>
      <w:r w:rsidR="00937423" w:rsidRPr="006B17F6">
        <w:rPr>
          <w:lang w:val="en-GB"/>
        </w:rPr>
        <w:t xml:space="preserve">queries </w:t>
      </w:r>
      <w:r w:rsidR="00EE7CA7" w:rsidRPr="006B17F6">
        <w:rPr>
          <w:lang w:val="en-GB"/>
        </w:rPr>
        <w:t>made over the example data visualisation modules available in the Influenzanet dashboard:</w:t>
      </w:r>
    </w:p>
    <w:p w14:paraId="104FE9F0" w14:textId="77777777" w:rsidR="00EE7CA7" w:rsidRPr="006B17F6" w:rsidRDefault="00EE7CA7" w:rsidP="00B03BA3">
      <w:pPr>
        <w:pStyle w:val="AckPara"/>
        <w:numPr>
          <w:ilvl w:val="0"/>
          <w:numId w:val="34"/>
        </w:numPr>
        <w:ind w:left="426"/>
        <w:rPr>
          <w:lang w:val="en-GB"/>
        </w:rPr>
      </w:pPr>
      <w:r w:rsidRPr="006B17F6">
        <w:rPr>
          <w:lang w:val="en-GB"/>
        </w:rPr>
        <w:t>What are the most prominent symptoms per year?</w:t>
      </w:r>
    </w:p>
    <w:p w14:paraId="64CE58F4" w14:textId="77777777" w:rsidR="00EE7CA7" w:rsidRPr="006B17F6" w:rsidRDefault="00EE7CA7" w:rsidP="00B03BA3">
      <w:pPr>
        <w:pStyle w:val="AckPara"/>
        <w:numPr>
          <w:ilvl w:val="0"/>
          <w:numId w:val="34"/>
        </w:numPr>
        <w:ind w:left="426"/>
        <w:rPr>
          <w:lang w:val="en-GB"/>
        </w:rPr>
      </w:pPr>
      <w:r w:rsidRPr="006B17F6">
        <w:rPr>
          <w:lang w:val="en-GB"/>
        </w:rPr>
        <w:t>What is the coverage of Influenzanet surveys? (counts of questionnaires per country/year)</w:t>
      </w:r>
    </w:p>
    <w:p w14:paraId="5B376E64" w14:textId="5D19196B" w:rsidR="00EE7CA7" w:rsidRPr="006B17F6" w:rsidRDefault="00EE7CA7" w:rsidP="00B03BA3">
      <w:pPr>
        <w:pStyle w:val="AckPara"/>
        <w:numPr>
          <w:ilvl w:val="0"/>
          <w:numId w:val="34"/>
        </w:numPr>
        <w:ind w:left="426"/>
        <w:rPr>
          <w:lang w:val="en-GB"/>
        </w:rPr>
      </w:pPr>
      <w:r w:rsidRPr="006B17F6">
        <w:rPr>
          <w:lang w:val="en-GB"/>
        </w:rPr>
        <w:t xml:space="preserve">When in the year the symptoms are more </w:t>
      </w:r>
      <w:r w:rsidR="00A04575" w:rsidRPr="006B17F6">
        <w:rPr>
          <w:lang w:val="en-GB"/>
        </w:rPr>
        <w:t>prevalent</w:t>
      </w:r>
      <w:r w:rsidRPr="006B17F6">
        <w:rPr>
          <w:lang w:val="en-GB"/>
        </w:rPr>
        <w:t>?</w:t>
      </w:r>
    </w:p>
    <w:p w14:paraId="7892E5CA" w14:textId="77777777" w:rsidR="00EE7CA7" w:rsidRPr="006B17F6" w:rsidRDefault="00EE7CA7" w:rsidP="00B03BA3">
      <w:pPr>
        <w:pStyle w:val="AckPara"/>
        <w:numPr>
          <w:ilvl w:val="0"/>
          <w:numId w:val="34"/>
        </w:numPr>
        <w:ind w:left="426"/>
        <w:rPr>
          <w:lang w:val="en-GB"/>
        </w:rPr>
      </w:pPr>
      <w:r w:rsidRPr="006B17F6">
        <w:rPr>
          <w:lang w:val="en-GB"/>
        </w:rPr>
        <w:t>What is the relation</w:t>
      </w:r>
      <w:r w:rsidR="00A70AFA" w:rsidRPr="006B17F6">
        <w:rPr>
          <w:lang w:val="en-GB"/>
        </w:rPr>
        <w:t>ship</w:t>
      </w:r>
      <w:r w:rsidRPr="006B17F6">
        <w:rPr>
          <w:lang w:val="en-GB"/>
        </w:rPr>
        <w:t xml:space="preserve"> between the incidence of ILI, the days at work and taking the Influenza vaccine?</w:t>
      </w:r>
    </w:p>
    <w:p w14:paraId="7D0139F6" w14:textId="67307ECC" w:rsidR="008F6546" w:rsidRPr="006B17F6" w:rsidRDefault="00FA7193" w:rsidP="005B3DFD">
      <w:pPr>
        <w:pStyle w:val="AckPara"/>
        <w:rPr>
          <w:lang w:val="en-GB"/>
        </w:rPr>
      </w:pPr>
      <w:r w:rsidRPr="006B17F6">
        <w:rPr>
          <w:lang w:val="en-GB"/>
        </w:rPr>
        <w:t>T</w:t>
      </w:r>
      <w:r w:rsidR="008629FA" w:rsidRPr="006B17F6">
        <w:rPr>
          <w:lang w:val="en-GB"/>
        </w:rPr>
        <w:t xml:space="preserve">he technical independence from the often busy IT departments </w:t>
      </w:r>
      <w:r w:rsidR="001A6E75" w:rsidRPr="006B17F6">
        <w:rPr>
          <w:lang w:val="en-GB"/>
        </w:rPr>
        <w:t xml:space="preserve">enables </w:t>
      </w:r>
      <w:r w:rsidR="008629FA" w:rsidRPr="006B17F6">
        <w:rPr>
          <w:lang w:val="en-GB"/>
        </w:rPr>
        <w:t xml:space="preserve">health professionals </w:t>
      </w:r>
      <w:r w:rsidR="001A6E75" w:rsidRPr="006B17F6">
        <w:rPr>
          <w:lang w:val="en-GB"/>
        </w:rPr>
        <w:t xml:space="preserve">to </w:t>
      </w:r>
      <w:r w:rsidR="008629FA" w:rsidRPr="006B17F6">
        <w:rPr>
          <w:lang w:val="en-GB"/>
        </w:rPr>
        <w:t xml:space="preserve">go further and faster in the exploration of their data through interactive visualization modules displayed through a dynamic dashboard (see Figure 2).  </w:t>
      </w:r>
    </w:p>
    <w:p w14:paraId="36867310" w14:textId="246AE0F5" w:rsidR="008629FA" w:rsidRPr="006B17F6" w:rsidRDefault="008629FA" w:rsidP="005B3DFD">
      <w:pPr>
        <w:pStyle w:val="AckPara"/>
        <w:rPr>
          <w:lang w:val="en-GB"/>
        </w:rPr>
      </w:pPr>
      <w:r w:rsidRPr="006B17F6">
        <w:rPr>
          <w:lang w:val="en-GB"/>
        </w:rPr>
        <w:t xml:space="preserve">The architecture </w:t>
      </w:r>
      <w:r w:rsidR="008F6546" w:rsidRPr="006B17F6">
        <w:rPr>
          <w:lang w:val="en-GB"/>
        </w:rPr>
        <w:t>within the system</w:t>
      </w:r>
      <w:r w:rsidRPr="006B17F6">
        <w:rPr>
          <w:lang w:val="en-GB"/>
        </w:rPr>
        <w:t xml:space="preserve"> </w:t>
      </w:r>
      <w:r w:rsidR="001A6E75" w:rsidRPr="006B17F6">
        <w:rPr>
          <w:lang w:val="en-GB"/>
        </w:rPr>
        <w:t>relies</w:t>
      </w:r>
      <w:r w:rsidR="00785C9C" w:rsidRPr="006B17F6">
        <w:rPr>
          <w:lang w:val="en-GB"/>
        </w:rPr>
        <w:t xml:space="preserve"> on two useful tools provided by the Kibana technology</w:t>
      </w:r>
      <w:r w:rsidR="00835EC9">
        <w:rPr>
          <w:lang w:val="en-GB"/>
        </w:rPr>
        <w:t xml:space="preserve"> (see Figure 3)</w:t>
      </w:r>
      <w:r w:rsidR="00785C9C" w:rsidRPr="006B17F6">
        <w:rPr>
          <w:lang w:val="en-GB"/>
        </w:rPr>
        <w:t>.</w:t>
      </w:r>
      <w:r w:rsidR="009B7F5D" w:rsidRPr="006B17F6">
        <w:rPr>
          <w:lang w:val="en-GB"/>
        </w:rPr>
        <w:t xml:space="preserve"> The data collection is loaded by the local Influenzanet hub and is immediately made available at the Influen</w:t>
      </w:r>
      <w:r w:rsidR="002955FD" w:rsidRPr="006B17F6">
        <w:rPr>
          <w:lang w:val="en-GB"/>
        </w:rPr>
        <w:t>z</w:t>
      </w:r>
      <w:r w:rsidR="009B7F5D" w:rsidRPr="006B17F6">
        <w:rPr>
          <w:lang w:val="en-GB"/>
        </w:rPr>
        <w:t xml:space="preserve">anet data query dashboard, where the parameters of the data can be easily accessed and manipulated to subset the data or to produce powerful Lucene-based queries. With the saved subsets of data the user can create interactive visualization modules that will then integrate </w:t>
      </w:r>
      <w:r w:rsidR="0071262C" w:rsidRPr="006B17F6">
        <w:rPr>
          <w:lang w:val="en-GB"/>
        </w:rPr>
        <w:t xml:space="preserve">with </w:t>
      </w:r>
      <w:r w:rsidR="009B7F5D" w:rsidRPr="006B17F6">
        <w:rPr>
          <w:lang w:val="en-GB"/>
        </w:rPr>
        <w:t>the monitoring dashboard.</w:t>
      </w:r>
    </w:p>
    <w:p w14:paraId="5EF9103E" w14:textId="77777777" w:rsidR="008629FA" w:rsidRPr="006B17F6" w:rsidRDefault="008629FA" w:rsidP="005B3DFD">
      <w:pPr>
        <w:pStyle w:val="AckPara"/>
        <w:rPr>
          <w:lang w:val="en-GB"/>
        </w:rPr>
      </w:pPr>
    </w:p>
    <w:p w14:paraId="13F0F5CA" w14:textId="77777777" w:rsidR="008629FA" w:rsidRPr="006B17F6" w:rsidRDefault="00A531D6" w:rsidP="005B3DFD">
      <w:pPr>
        <w:pStyle w:val="AckPara"/>
        <w:rPr>
          <w:lang w:val="en-GB"/>
        </w:rPr>
      </w:pPr>
      <w:r w:rsidRPr="006B17F6">
        <w:rPr>
          <w:noProof/>
          <w:lang w:val="en-GB" w:eastAsia="en-GB"/>
        </w:rPr>
        <w:drawing>
          <wp:inline distT="0" distB="0" distL="0" distR="0" wp14:anchorId="648DC735" wp14:editId="2E201F16">
            <wp:extent cx="3048000" cy="1852930"/>
            <wp:effectExtent l="12700" t="12700" r="12700" b="1397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2.jpeg"/>
                    <pic:cNvPicPr/>
                  </pic:nvPicPr>
                  <pic:blipFill>
                    <a:blip r:embed="rId16"/>
                    <a:stretch>
                      <a:fillRect/>
                    </a:stretch>
                  </pic:blipFill>
                  <pic:spPr>
                    <a:xfrm>
                      <a:off x="0" y="0"/>
                      <a:ext cx="3048000" cy="1852930"/>
                    </a:xfrm>
                    <a:prstGeom prst="rect">
                      <a:avLst/>
                    </a:prstGeom>
                    <a:ln>
                      <a:solidFill>
                        <a:schemeClr val="accent1"/>
                      </a:solidFill>
                    </a:ln>
                  </pic:spPr>
                </pic:pic>
              </a:graphicData>
            </a:graphic>
          </wp:inline>
        </w:drawing>
      </w:r>
    </w:p>
    <w:p w14:paraId="1E120301" w14:textId="77777777" w:rsidR="008629FA" w:rsidRPr="006B17F6" w:rsidRDefault="008629FA" w:rsidP="005E7D72">
      <w:pPr>
        <w:pStyle w:val="FigureCaption"/>
        <w:spacing w:before="120"/>
        <w:rPr>
          <w:lang w:val="en-GB" w:eastAsia="ja-JP"/>
        </w:rPr>
      </w:pPr>
      <w:r w:rsidRPr="006B17F6">
        <w:rPr>
          <w:rStyle w:val="Label"/>
          <w:lang w:val="en-GB"/>
          <w14:ligatures w14:val="standard"/>
        </w:rPr>
        <w:t>Figure 3:</w:t>
      </w:r>
      <w:r w:rsidRPr="006B17F6">
        <w:rPr>
          <w:lang w:val="en-GB" w:eastAsia="ja-JP"/>
        </w:rPr>
        <w:t xml:space="preserve"> The architecture of the Elasticsearch-based system that enables the visualization of local own data at each Influenzanet hub</w:t>
      </w:r>
    </w:p>
    <w:p w14:paraId="3409EED1" w14:textId="7F7AECB6" w:rsidR="005B3DFD" w:rsidRPr="006B17F6" w:rsidRDefault="00FB3ECA" w:rsidP="005B3DFD">
      <w:pPr>
        <w:pStyle w:val="AckPara"/>
        <w:rPr>
          <w:lang w:val="en-GB"/>
        </w:rPr>
      </w:pPr>
      <w:r w:rsidRPr="006B17F6">
        <w:rPr>
          <w:lang w:val="en-GB"/>
        </w:rPr>
        <w:t xml:space="preserve">The </w:t>
      </w:r>
      <w:r w:rsidR="002955FD" w:rsidRPr="006B17F6">
        <w:rPr>
          <w:lang w:val="en-GB"/>
        </w:rPr>
        <w:t>Influenzanet</w:t>
      </w:r>
      <w:r w:rsidRPr="006B17F6">
        <w:rPr>
          <w:lang w:val="en-GB"/>
        </w:rPr>
        <w:t xml:space="preserve"> network is preparing version 2.0 of its platform </w:t>
      </w:r>
      <w:r w:rsidR="00B03BA3" w:rsidRPr="006B17F6">
        <w:rPr>
          <w:lang w:val="en-GB"/>
        </w:rPr>
        <w:t xml:space="preserve">[6] </w:t>
      </w:r>
      <w:r w:rsidRPr="006B17F6">
        <w:rPr>
          <w:lang w:val="en-GB"/>
        </w:rPr>
        <w:t>that includes a modern architecture, making use of public APIs and storing the data locally, separating it by user data, survey data, and content data [</w:t>
      </w:r>
      <w:r w:rsidR="008028AC" w:rsidRPr="006B17F6">
        <w:rPr>
          <w:lang w:val="en-GB"/>
        </w:rPr>
        <w:t>4</w:t>
      </w:r>
      <w:r w:rsidRPr="006B17F6">
        <w:rPr>
          <w:lang w:val="en-GB"/>
        </w:rPr>
        <w:t>]</w:t>
      </w:r>
      <w:r w:rsidR="00412298" w:rsidRPr="006B17F6">
        <w:rPr>
          <w:lang w:val="en-GB"/>
        </w:rPr>
        <w:t xml:space="preserve"> [</w:t>
      </w:r>
      <w:r w:rsidR="00B03BA3" w:rsidRPr="006B17F6">
        <w:rPr>
          <w:lang w:val="en-GB"/>
        </w:rPr>
        <w:t>1</w:t>
      </w:r>
      <w:r w:rsidR="00412298" w:rsidRPr="006B17F6">
        <w:rPr>
          <w:lang w:val="en-GB"/>
        </w:rPr>
        <w:t>]</w:t>
      </w:r>
      <w:r w:rsidRPr="006B17F6">
        <w:rPr>
          <w:lang w:val="en-GB"/>
        </w:rPr>
        <w:t xml:space="preserve">. </w:t>
      </w:r>
      <w:r w:rsidR="009947CC" w:rsidRPr="006B17F6">
        <w:rPr>
          <w:lang w:val="en-GB"/>
        </w:rPr>
        <w:t>The new Influenzanet platform</w:t>
      </w:r>
      <w:r w:rsidR="001D15B9" w:rsidRPr="006B17F6">
        <w:rPr>
          <w:lang w:val="en-GB"/>
        </w:rPr>
        <w:t xml:space="preserve"> will p</w:t>
      </w:r>
      <w:r w:rsidR="008629FA" w:rsidRPr="006B17F6">
        <w:rPr>
          <w:lang w:val="en-GB"/>
        </w:rPr>
        <w:t xml:space="preserve">rovide the Influenzanet hubs with a common set of data visualization </w:t>
      </w:r>
      <w:r w:rsidR="009B7F5D" w:rsidRPr="006B17F6">
        <w:rPr>
          <w:lang w:val="en-GB"/>
        </w:rPr>
        <w:t xml:space="preserve">modules. </w:t>
      </w:r>
      <w:r w:rsidR="00412298" w:rsidRPr="006B17F6">
        <w:rPr>
          <w:lang w:val="en-GB"/>
        </w:rPr>
        <w:t>The plan is to augment “classical" Influenzanet data collection with additional sensor data from mobile phones [</w:t>
      </w:r>
      <w:r w:rsidR="00B03BA3" w:rsidRPr="006B17F6">
        <w:rPr>
          <w:lang w:val="en-GB"/>
        </w:rPr>
        <w:t>2</w:t>
      </w:r>
      <w:r w:rsidR="00412298" w:rsidRPr="006B17F6">
        <w:rPr>
          <w:lang w:val="en-GB"/>
        </w:rPr>
        <w:t>]. Moreover, i</w:t>
      </w:r>
      <w:r w:rsidR="009F5336" w:rsidRPr="006B17F6">
        <w:rPr>
          <w:lang w:val="en-GB"/>
        </w:rPr>
        <w:t>t includes a micro service architecture based system for better scalability and a more flexible development process. The backend of the new platform will be offered as Software as a Service (</w:t>
      </w:r>
      <w:r w:rsidR="002955FD" w:rsidRPr="006B17F6">
        <w:rPr>
          <w:lang w:val="en-GB"/>
        </w:rPr>
        <w:t>SaaS</w:t>
      </w:r>
      <w:r w:rsidR="009F5336" w:rsidRPr="006B17F6">
        <w:rPr>
          <w:lang w:val="en-GB"/>
        </w:rPr>
        <w:t xml:space="preserve">) but can also be downloaded as a self-hosted version. </w:t>
      </w:r>
      <w:r w:rsidR="009B7F5D" w:rsidRPr="006B17F6">
        <w:rPr>
          <w:lang w:val="en-GB"/>
        </w:rPr>
        <w:t xml:space="preserve">It will leverage this service in the </w:t>
      </w:r>
      <w:r w:rsidR="009B7F5D" w:rsidRPr="006B17F6">
        <w:rPr>
          <w:lang w:val="en-GB"/>
        </w:rPr>
        <w:lastRenderedPageBreak/>
        <w:t xml:space="preserve">perspective of having access to the most meaningful data visualization modules throughout the Influenzanet hubs. The latter will be evaluated and can be integrated if they represent common value to other members of the Influenzanet network. </w:t>
      </w:r>
      <w:r w:rsidR="008629FA" w:rsidRPr="006B17F6">
        <w:rPr>
          <w:lang w:val="en-GB"/>
        </w:rPr>
        <w:t xml:space="preserve"> </w:t>
      </w:r>
      <w:r w:rsidR="001D15B9" w:rsidRPr="006B17F6">
        <w:rPr>
          <w:lang w:val="en-GB"/>
        </w:rPr>
        <w:t xml:space="preserve"> </w:t>
      </w:r>
    </w:p>
    <w:p w14:paraId="7C1B9D44" w14:textId="3447311D" w:rsidR="00864E38" w:rsidRPr="006B17F6" w:rsidRDefault="00864E38" w:rsidP="00864E38">
      <w:pPr>
        <w:pStyle w:val="AckPara"/>
        <w:rPr>
          <w:lang w:val="en-GB"/>
        </w:rPr>
      </w:pPr>
      <w:r w:rsidRPr="006B17F6">
        <w:rPr>
          <w:lang w:val="en-GB"/>
        </w:rPr>
        <w:t xml:space="preserve">There </w:t>
      </w:r>
      <w:r w:rsidR="000C5E0C" w:rsidRPr="006B17F6">
        <w:rPr>
          <w:lang w:val="en-GB"/>
        </w:rPr>
        <w:t>are an</w:t>
      </w:r>
      <w:r w:rsidRPr="006B17F6">
        <w:rPr>
          <w:lang w:val="en-GB"/>
        </w:rPr>
        <w:t xml:space="preserve"> ever increasing number of data sources that potentially could be used to gain new insights into areas such as disease prevention and policy formulation/evaluation, but these are not optimised for use within a </w:t>
      </w:r>
      <w:r w:rsidR="000C5E0C" w:rsidRPr="006B17F6">
        <w:rPr>
          <w:lang w:val="en-GB"/>
        </w:rPr>
        <w:t xml:space="preserve">data </w:t>
      </w:r>
      <w:r w:rsidRPr="006B17F6">
        <w:rPr>
          <w:lang w:val="en-GB"/>
        </w:rPr>
        <w:t xml:space="preserve">analytics type user interface. The </w:t>
      </w:r>
      <w:r w:rsidRPr="006B17F6">
        <w:rPr>
          <w:b/>
          <w:bCs/>
          <w:lang w:val="en-GB"/>
        </w:rPr>
        <w:t>MIDAS</w:t>
      </w:r>
      <w:r w:rsidRPr="006B17F6">
        <w:rPr>
          <w:lang w:val="en-GB"/>
        </w:rPr>
        <w:t xml:space="preserve"> project was funded under a call for ‘</w:t>
      </w:r>
      <w:r w:rsidRPr="006B17F6">
        <w:rPr>
          <w:i/>
          <w:iCs/>
          <w:lang w:val="en-GB"/>
        </w:rPr>
        <w:t>Big Data supporting Public Health policies</w:t>
      </w:r>
      <w:r w:rsidRPr="006B17F6">
        <w:rPr>
          <w:lang w:val="en-GB"/>
        </w:rPr>
        <w:t xml:space="preserve">’ to develop a big data platform that facilitates the utilisation of healthcare data beyond existing isolated systems, making that data amenable to enrichment with open and social data. This aligns closely with the efforts in Influenzanet, and the research work we have developed </w:t>
      </w:r>
      <w:r w:rsidR="00695BA7" w:rsidRPr="006B17F6">
        <w:rPr>
          <w:lang w:val="en-GB"/>
        </w:rPr>
        <w:t xml:space="preserve"> uses</w:t>
      </w:r>
      <w:r w:rsidRPr="006B17F6">
        <w:rPr>
          <w:lang w:val="en-GB"/>
        </w:rPr>
        <w:t xml:space="preserve"> 5 year sample of this dataset. For this reason we made available a live demo page with videos and demos that can be shared with Influenzanet partners [</w:t>
      </w:r>
      <w:r w:rsidR="00FA7193" w:rsidRPr="006B17F6">
        <w:rPr>
          <w:lang w:val="en-GB"/>
        </w:rPr>
        <w:t>8</w:t>
      </w:r>
      <w:r w:rsidRPr="006B17F6">
        <w:rPr>
          <w:lang w:val="en-GB"/>
        </w:rPr>
        <w:t>].</w:t>
      </w:r>
      <w:r w:rsidR="009265DE" w:rsidRPr="006B17F6">
        <w:rPr>
          <w:lang w:val="en-GB"/>
        </w:rPr>
        <w:t xml:space="preserve"> All of the tools and technologies presented in this paper are open source, available at the Quintelligence GitHub repository [11]. </w:t>
      </w:r>
      <w:r w:rsidRPr="006B17F6">
        <w:rPr>
          <w:lang w:val="en-GB"/>
        </w:rPr>
        <w:t xml:space="preserve"> </w:t>
      </w:r>
    </w:p>
    <w:p w14:paraId="4A6D35A2" w14:textId="77777777" w:rsidR="005B3DFD" w:rsidRPr="006B17F6" w:rsidRDefault="005B3DFD" w:rsidP="005B3DFD">
      <w:pPr>
        <w:pStyle w:val="Head1"/>
        <w:spacing w:before="380"/>
        <w:rPr>
          <w:lang w:val="en-GB"/>
          <w14:ligatures w14:val="standard"/>
        </w:rPr>
      </w:pPr>
      <w:r w:rsidRPr="006B17F6">
        <w:rPr>
          <w:rStyle w:val="Label"/>
          <w:lang w:val="en-GB"/>
          <w14:ligatures w14:val="standard"/>
        </w:rPr>
        <w:t>3</w:t>
      </w:r>
      <w:r w:rsidRPr="006B17F6">
        <w:rPr>
          <w:lang w:val="en-GB"/>
          <w14:ligatures w14:val="standard"/>
        </w:rPr>
        <w:t> </w:t>
      </w:r>
      <w:r w:rsidRPr="006B17F6">
        <w:rPr>
          <w:lang w:val="en-GB"/>
          <w14:ligatures w14:val="standard"/>
        </w:rPr>
        <w:t xml:space="preserve">Using Streamstory to explore </w:t>
      </w:r>
      <w:r w:rsidR="0091410B" w:rsidRPr="006B17F6">
        <w:rPr>
          <w:lang w:val="en-GB"/>
          <w14:ligatures w14:val="standard"/>
        </w:rPr>
        <w:t xml:space="preserve">Influenzanet </w:t>
      </w:r>
      <w:r w:rsidRPr="006B17F6">
        <w:rPr>
          <w:lang w:val="en-GB"/>
          <w14:ligatures w14:val="standard"/>
        </w:rPr>
        <w:t>data</w:t>
      </w:r>
    </w:p>
    <w:p w14:paraId="5AAF7279" w14:textId="7337CA6A" w:rsidR="005B3DFD" w:rsidRPr="006B17F6" w:rsidRDefault="005B3DFD" w:rsidP="005B3DFD">
      <w:pPr>
        <w:pStyle w:val="AckPara"/>
        <w:rPr>
          <w:lang w:val="en-GB" w:eastAsia="it-IT"/>
        </w:rPr>
      </w:pPr>
      <w:r w:rsidRPr="006B17F6">
        <w:rPr>
          <w:lang w:val="en-GB" w:eastAsia="it-IT"/>
        </w:rPr>
        <w:t>In the context of the visualization of complex data, the problem of visualization for the analysis and exploration of large multivariate time series is addressed by the Streamstory system  [</w:t>
      </w:r>
      <w:r w:rsidR="00FA7193" w:rsidRPr="006B17F6">
        <w:rPr>
          <w:lang w:val="en-GB" w:eastAsia="it-IT"/>
        </w:rPr>
        <w:t>9</w:t>
      </w:r>
      <w:r w:rsidR="008028AC" w:rsidRPr="006B17F6">
        <w:rPr>
          <w:lang w:val="en-GB" w:eastAsia="it-IT"/>
        </w:rPr>
        <w:t>][</w:t>
      </w:r>
      <w:r w:rsidR="00FA7193" w:rsidRPr="006B17F6">
        <w:rPr>
          <w:lang w:val="en-GB" w:eastAsia="it-IT"/>
        </w:rPr>
        <w:t>10</w:t>
      </w:r>
      <w:r w:rsidRPr="006B17F6">
        <w:rPr>
          <w:lang w:val="en-GB" w:eastAsia="it-IT"/>
        </w:rPr>
        <w:t xml:space="preserve">]. This system computes and visualizes a hierarchical Markov chain model which captures the qualitative </w:t>
      </w:r>
      <w:r w:rsidR="00247BB3" w:rsidRPr="006B17F6">
        <w:rPr>
          <w:lang w:val="en-GB" w:eastAsia="it-IT"/>
        </w:rPr>
        <w:t>behaviour</w:t>
      </w:r>
      <w:r w:rsidRPr="006B17F6">
        <w:rPr>
          <w:lang w:val="en-GB" w:eastAsia="it-IT"/>
        </w:rPr>
        <w:t xml:space="preserve"> of the systems’ dynamics. It provides us with a multi-scale representation of the data based on a hierarchical model </w:t>
      </w:r>
      <w:r w:rsidR="008D590E" w:rsidRPr="006B17F6">
        <w:rPr>
          <w:lang w:val="en-GB" w:eastAsia="it-IT"/>
        </w:rPr>
        <w:t xml:space="preserve">which </w:t>
      </w:r>
      <w:r w:rsidRPr="006B17F6">
        <w:rPr>
          <w:lang w:val="en-GB" w:eastAsia="it-IT"/>
        </w:rPr>
        <w:t xml:space="preserve">allows </w:t>
      </w:r>
      <w:r w:rsidR="008D590E" w:rsidRPr="006B17F6">
        <w:rPr>
          <w:lang w:val="en-GB" w:eastAsia="it-IT"/>
        </w:rPr>
        <w:t xml:space="preserve">us </w:t>
      </w:r>
      <w:r w:rsidRPr="006B17F6">
        <w:rPr>
          <w:lang w:val="en-GB" w:eastAsia="it-IT"/>
        </w:rPr>
        <w:t>to interactively find suitable scales for interpreting the data.</w:t>
      </w:r>
    </w:p>
    <w:p w14:paraId="17C77802" w14:textId="77777777" w:rsidR="008629FA" w:rsidRPr="006B17F6" w:rsidRDefault="008629FA" w:rsidP="005B3DFD">
      <w:pPr>
        <w:pStyle w:val="AckPara"/>
        <w:rPr>
          <w:lang w:val="en-GB"/>
        </w:rPr>
      </w:pPr>
    </w:p>
    <w:p w14:paraId="5A53955B" w14:textId="77777777" w:rsidR="005B3DFD" w:rsidRPr="006B17F6" w:rsidRDefault="005B3DFD" w:rsidP="005B3DFD">
      <w:pPr>
        <w:pStyle w:val="AckPara"/>
        <w:rPr>
          <w:lang w:val="en-GB"/>
        </w:rPr>
      </w:pPr>
      <w:r w:rsidRPr="006B17F6">
        <w:rPr>
          <w:noProof/>
          <w:sz w:val="20"/>
          <w:lang w:val="en-GB" w:eastAsia="en-GB"/>
        </w:rPr>
        <w:drawing>
          <wp:inline distT="0" distB="0" distL="0" distR="0" wp14:anchorId="215558E0" wp14:editId="623F4098">
            <wp:extent cx="3048000" cy="1833062"/>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7"/>
                    <a:stretch>
                      <a:fillRect/>
                    </a:stretch>
                  </pic:blipFill>
                  <pic:spPr bwMode="auto">
                    <a:xfrm>
                      <a:off x="0" y="0"/>
                      <a:ext cx="3048000" cy="1833062"/>
                    </a:xfrm>
                    <a:prstGeom prst="rect">
                      <a:avLst/>
                    </a:prstGeom>
                    <a:noFill/>
                    <a:ln>
                      <a:noFill/>
                    </a:ln>
                  </pic:spPr>
                </pic:pic>
              </a:graphicData>
            </a:graphic>
          </wp:inline>
        </w:drawing>
      </w:r>
    </w:p>
    <w:p w14:paraId="5395997A" w14:textId="6126E1D7" w:rsidR="005B3DFD" w:rsidRPr="006B17F6" w:rsidRDefault="005B3DFD" w:rsidP="005E7D72">
      <w:pPr>
        <w:pStyle w:val="FigureCaption"/>
        <w:spacing w:before="120"/>
        <w:rPr>
          <w:lang w:val="en-GB" w:eastAsia="ja-JP"/>
        </w:rPr>
      </w:pPr>
      <w:r w:rsidRPr="006B17F6">
        <w:rPr>
          <w:rStyle w:val="Label"/>
          <w:lang w:val="en-GB"/>
          <w14:ligatures w14:val="standard"/>
        </w:rPr>
        <w:t xml:space="preserve">Figure </w:t>
      </w:r>
      <w:r w:rsidR="00C85407">
        <w:rPr>
          <w:rStyle w:val="Label"/>
          <w:lang w:val="en-GB"/>
          <w14:ligatures w14:val="standard"/>
        </w:rPr>
        <w:t>4</w:t>
      </w:r>
      <w:r w:rsidRPr="006B17F6">
        <w:rPr>
          <w:rStyle w:val="Label"/>
          <w:lang w:val="en-GB"/>
          <w14:ligatures w14:val="standard"/>
        </w:rPr>
        <w:t>:</w:t>
      </w:r>
      <w:r w:rsidRPr="006B17F6">
        <w:rPr>
          <w:lang w:val="en-GB" w:eastAsia="ja-JP"/>
        </w:rPr>
        <w:t xml:space="preserve"> New data-driven seasons of the ILI incidence identified, subdividing the regular ILI season</w:t>
      </w:r>
      <w:r w:rsidR="00A55390">
        <w:rPr>
          <w:lang w:val="en-GB" w:eastAsia="ja-JP"/>
        </w:rPr>
        <w:t xml:space="preserve"> (marked as season 1, season 3, etc.)</w:t>
      </w:r>
      <w:r w:rsidRPr="006B17F6">
        <w:rPr>
          <w:lang w:val="en-GB" w:eastAsia="ja-JP"/>
        </w:rPr>
        <w:t xml:space="preserve">, learning from historical Influenzanet data from Portugal </w:t>
      </w:r>
      <w:r w:rsidR="009265DE" w:rsidRPr="006B17F6">
        <w:rPr>
          <w:lang w:val="en-GB" w:eastAsia="ja-JP"/>
        </w:rPr>
        <w:t>during</w:t>
      </w:r>
      <w:r w:rsidRPr="006B17F6">
        <w:rPr>
          <w:lang w:val="en-GB" w:eastAsia="ja-JP"/>
        </w:rPr>
        <w:t xml:space="preserve"> 2005</w:t>
      </w:r>
      <w:r w:rsidR="009265DE" w:rsidRPr="006B17F6">
        <w:rPr>
          <w:lang w:val="en-GB" w:eastAsia="ja-JP"/>
        </w:rPr>
        <w:t>-</w:t>
      </w:r>
      <w:r w:rsidRPr="006B17F6">
        <w:rPr>
          <w:lang w:val="en-GB" w:eastAsia="ja-JP"/>
        </w:rPr>
        <w:t>2013</w:t>
      </w:r>
    </w:p>
    <w:p w14:paraId="2D2DB9DC" w14:textId="53BAD10D" w:rsidR="007F205C" w:rsidRPr="006B17F6" w:rsidRDefault="00E94047" w:rsidP="005B3DFD">
      <w:pPr>
        <w:pStyle w:val="AckPara"/>
        <w:rPr>
          <w:lang w:val="en-GB" w:eastAsia="it-IT"/>
        </w:rPr>
      </w:pPr>
      <w:r w:rsidRPr="006B17F6">
        <w:rPr>
          <w:lang w:val="en-GB" w:eastAsia="it-IT"/>
        </w:rPr>
        <w:t>We consider Streamstory in the context of the MIDAS project to look into the seasonality definition of ILI based on the sourced data from the Influenzanet platform. This system was developed by the AI Lab at the IJS and refocused by Quintelligence within the MIDAS project to visually analyse the Influenzanet dataset. It is Open Source.</w:t>
      </w:r>
      <w:r w:rsidR="00A55390">
        <w:rPr>
          <w:lang w:val="en-GB" w:eastAsia="it-IT"/>
        </w:rPr>
        <w:t xml:space="preserve"> </w:t>
      </w:r>
      <w:r w:rsidRPr="006B17F6">
        <w:rPr>
          <w:lang w:val="en-GB" w:eastAsia="it-IT"/>
        </w:rPr>
        <w:t>In th</w:t>
      </w:r>
      <w:r w:rsidR="009265DE" w:rsidRPr="006B17F6">
        <w:rPr>
          <w:lang w:val="en-GB" w:eastAsia="it-IT"/>
        </w:rPr>
        <w:t>is research</w:t>
      </w:r>
      <w:r w:rsidRPr="006B17F6">
        <w:rPr>
          <w:lang w:val="en-GB" w:eastAsia="it-IT"/>
        </w:rPr>
        <w:t xml:space="preserve">, we consider the data across 8 seasons for Portugal, from 2005 to 2013 to try to identify time intervals </w:t>
      </w:r>
      <w:r w:rsidRPr="006B17F6">
        <w:rPr>
          <w:lang w:val="en-GB" w:eastAsia="it-IT"/>
        </w:rPr>
        <w:t>during the ILI season where the dynamics of the time-series behaves similarly. In this first analysis we call data-season to each state and try to identify the most prominent ones throughout the ILI season. We can identify five seasons where most of the time is spent in the first and in the last data-seasons. Moreover, the data-season</w:t>
      </w:r>
      <w:r w:rsidR="00C73D73" w:rsidRPr="006B17F6">
        <w:rPr>
          <w:lang w:val="en-GB" w:eastAsia="it-IT"/>
        </w:rPr>
        <w:t>s 3 and 4</w:t>
      </w:r>
      <w:r w:rsidRPr="006B17F6">
        <w:rPr>
          <w:lang w:val="en-GB" w:eastAsia="it-IT"/>
        </w:rPr>
        <w:t xml:space="preserve"> seem to be skipped at times with a direct passage from data-season 2 to data-season </w:t>
      </w:r>
      <w:r w:rsidR="00C73D73" w:rsidRPr="006B17F6">
        <w:rPr>
          <w:lang w:val="en-GB" w:eastAsia="it-IT"/>
        </w:rPr>
        <w:t>5</w:t>
      </w:r>
      <w:r w:rsidRPr="006B17F6">
        <w:rPr>
          <w:lang w:val="en-GB" w:eastAsia="it-IT"/>
        </w:rPr>
        <w:t xml:space="preserve"> (see Figure </w:t>
      </w:r>
      <w:r w:rsidR="00C85407">
        <w:rPr>
          <w:lang w:val="en-GB" w:eastAsia="it-IT"/>
        </w:rPr>
        <w:t>4</w:t>
      </w:r>
      <w:r w:rsidRPr="006B17F6">
        <w:rPr>
          <w:lang w:val="en-GB" w:eastAsia="it-IT"/>
        </w:rPr>
        <w:t>)</w:t>
      </w:r>
      <w:r w:rsidRPr="006B17F6">
        <w:rPr>
          <w:lang w:val="en-GB"/>
        </w:rPr>
        <w:t>.</w:t>
      </w:r>
      <w:r w:rsidR="009265DE" w:rsidRPr="006B17F6">
        <w:rPr>
          <w:lang w:val="en-GB"/>
        </w:rPr>
        <w:t xml:space="preserve"> </w:t>
      </w:r>
      <w:r w:rsidR="005B3DFD" w:rsidRPr="006B17F6">
        <w:rPr>
          <w:lang w:val="en-GB"/>
        </w:rPr>
        <w:t xml:space="preserve">In a second analysis we </w:t>
      </w:r>
      <w:r w:rsidR="00695BA7" w:rsidRPr="006B17F6">
        <w:rPr>
          <w:lang w:val="en-GB"/>
        </w:rPr>
        <w:t>used</w:t>
      </w:r>
      <w:r w:rsidR="006B17F6">
        <w:rPr>
          <w:lang w:val="en-GB"/>
        </w:rPr>
        <w:t xml:space="preserve">  </w:t>
      </w:r>
      <w:r w:rsidR="005B3DFD" w:rsidRPr="006B17F6">
        <w:rPr>
          <w:lang w:val="en-GB"/>
        </w:rPr>
        <w:t xml:space="preserve">Streamstory to </w:t>
      </w:r>
      <w:r w:rsidR="00695BA7" w:rsidRPr="006B17F6">
        <w:rPr>
          <w:lang w:val="en-GB"/>
        </w:rPr>
        <w:t>examine</w:t>
      </w:r>
      <w:r w:rsidR="005B3DFD" w:rsidRPr="006B17F6">
        <w:rPr>
          <w:lang w:val="en-GB"/>
        </w:rPr>
        <w:t xml:space="preserve"> the relation</w:t>
      </w:r>
      <w:r w:rsidR="00695BA7" w:rsidRPr="006B17F6">
        <w:rPr>
          <w:lang w:val="en-GB"/>
        </w:rPr>
        <w:t>ship</w:t>
      </w:r>
      <w:r w:rsidR="005B3DFD" w:rsidRPr="006B17F6">
        <w:rPr>
          <w:lang w:val="en-GB"/>
        </w:rPr>
        <w:t xml:space="preserve"> between the ILI incidence and t</w:t>
      </w:r>
      <w:r w:rsidR="00C73D73" w:rsidRPr="006B17F6">
        <w:rPr>
          <w:lang w:val="en-GB"/>
        </w:rPr>
        <w:t>wo</w:t>
      </w:r>
      <w:r w:rsidR="005B3DFD" w:rsidRPr="006B17F6">
        <w:rPr>
          <w:lang w:val="en-GB"/>
        </w:rPr>
        <w:t xml:space="preserve"> different dimensions of weather data: temperature</w:t>
      </w:r>
      <w:r w:rsidR="00C73D73" w:rsidRPr="006B17F6">
        <w:rPr>
          <w:lang w:val="en-GB"/>
        </w:rPr>
        <w:t xml:space="preserve"> and</w:t>
      </w:r>
      <w:r w:rsidR="005B3DFD" w:rsidRPr="006B17F6">
        <w:rPr>
          <w:lang w:val="en-GB"/>
        </w:rPr>
        <w:t xml:space="preserve"> humidity </w:t>
      </w:r>
      <w:r w:rsidR="00C73D73" w:rsidRPr="006B17F6">
        <w:rPr>
          <w:lang w:val="en-GB"/>
        </w:rPr>
        <w:t xml:space="preserve">(naturally correlated to </w:t>
      </w:r>
      <w:r w:rsidR="005B3DFD" w:rsidRPr="006B17F6">
        <w:rPr>
          <w:lang w:val="en-GB"/>
        </w:rPr>
        <w:t>rainfall</w:t>
      </w:r>
      <w:r w:rsidR="00C73D73" w:rsidRPr="006B17F6">
        <w:rPr>
          <w:lang w:val="en-GB"/>
        </w:rPr>
        <w:t>)</w:t>
      </w:r>
      <w:r w:rsidR="005B3DFD" w:rsidRPr="006B17F6">
        <w:rPr>
          <w:lang w:val="en-GB"/>
        </w:rPr>
        <w:t>.</w:t>
      </w:r>
      <w:r w:rsidR="007368EE" w:rsidRPr="006B17F6">
        <w:rPr>
          <w:lang w:val="en-GB"/>
        </w:rPr>
        <w:t xml:space="preserve"> The diagram in Figure </w:t>
      </w:r>
      <w:r w:rsidR="00C85407">
        <w:rPr>
          <w:lang w:val="en-GB"/>
        </w:rPr>
        <w:t>5</w:t>
      </w:r>
      <w:r w:rsidR="007368EE" w:rsidRPr="006B17F6">
        <w:rPr>
          <w:lang w:val="en-GB"/>
        </w:rPr>
        <w:t xml:space="preserve"> shows that the </w:t>
      </w:r>
      <w:r w:rsidR="00C73D73" w:rsidRPr="006B17F6">
        <w:rPr>
          <w:lang w:val="en-GB"/>
        </w:rPr>
        <w:t xml:space="preserve">second </w:t>
      </w:r>
      <w:r w:rsidR="007368EE" w:rsidRPr="006B17F6">
        <w:rPr>
          <w:lang w:val="en-GB"/>
        </w:rPr>
        <w:t xml:space="preserve">largest state </w:t>
      </w:r>
      <w:r w:rsidR="00253DE5" w:rsidRPr="006B17F6">
        <w:rPr>
          <w:lang w:val="en-GB"/>
        </w:rPr>
        <w:t xml:space="preserve">is assigned to </w:t>
      </w:r>
      <w:r w:rsidR="00C73D73" w:rsidRPr="006B17F6">
        <w:rPr>
          <w:lang w:val="en-GB"/>
        </w:rPr>
        <w:t>high</w:t>
      </w:r>
      <w:r w:rsidR="00253DE5" w:rsidRPr="006B17F6">
        <w:rPr>
          <w:lang w:val="en-GB"/>
        </w:rPr>
        <w:t xml:space="preserve"> humidity, eventually corresponding to the </w:t>
      </w:r>
      <w:r w:rsidR="00E15426" w:rsidRPr="006B17F6">
        <w:rPr>
          <w:lang w:val="en-GB"/>
        </w:rPr>
        <w:t xml:space="preserve">also </w:t>
      </w:r>
      <w:r w:rsidR="00C73D73" w:rsidRPr="006B17F6">
        <w:rPr>
          <w:lang w:val="en-GB"/>
        </w:rPr>
        <w:t>high</w:t>
      </w:r>
      <w:r w:rsidR="00E15426" w:rsidRPr="006B17F6">
        <w:rPr>
          <w:lang w:val="en-GB"/>
        </w:rPr>
        <w:t xml:space="preserve"> ILI incidence. The highlighted </w:t>
      </w:r>
      <w:r w:rsidR="00C73D73" w:rsidRPr="006B17F6">
        <w:rPr>
          <w:lang w:val="en-GB"/>
        </w:rPr>
        <w:t xml:space="preserve">red </w:t>
      </w:r>
      <w:r w:rsidR="006B17F6" w:rsidRPr="006B17F6">
        <w:rPr>
          <w:lang w:val="en-GB"/>
        </w:rPr>
        <w:t>coloured</w:t>
      </w:r>
      <w:r w:rsidR="00E15426" w:rsidRPr="006B17F6">
        <w:rPr>
          <w:lang w:val="en-GB"/>
        </w:rPr>
        <w:t xml:space="preserve"> state of high ILI incidence is strongly related </w:t>
      </w:r>
      <w:r w:rsidR="0044606B" w:rsidRPr="006B17F6">
        <w:rPr>
          <w:lang w:val="en-GB"/>
        </w:rPr>
        <w:t xml:space="preserve">to high humidity but also </w:t>
      </w:r>
      <w:r w:rsidR="00C73D73" w:rsidRPr="006B17F6">
        <w:rPr>
          <w:lang w:val="en-GB"/>
        </w:rPr>
        <w:t xml:space="preserve">low temperature </w:t>
      </w:r>
      <w:r w:rsidR="0044606B" w:rsidRPr="006B17F6">
        <w:rPr>
          <w:lang w:val="en-GB"/>
        </w:rPr>
        <w:t xml:space="preserve">which seems to be pointing to the weather in the </w:t>
      </w:r>
      <w:r w:rsidR="00C73D73" w:rsidRPr="006B17F6">
        <w:rPr>
          <w:lang w:val="en-GB"/>
        </w:rPr>
        <w:t>end of winter</w:t>
      </w:r>
      <w:r w:rsidR="0044606B" w:rsidRPr="006B17F6">
        <w:rPr>
          <w:lang w:val="en-GB"/>
        </w:rPr>
        <w:t xml:space="preserve">. </w:t>
      </w:r>
    </w:p>
    <w:p w14:paraId="4E3FECE9" w14:textId="77777777" w:rsidR="005B3DFD" w:rsidRPr="006B17F6" w:rsidRDefault="005B3DFD" w:rsidP="005B3DFD">
      <w:pPr>
        <w:pStyle w:val="AckPara"/>
        <w:rPr>
          <w:lang w:val="en-GB"/>
        </w:rPr>
      </w:pPr>
    </w:p>
    <w:p w14:paraId="05708522" w14:textId="77777777" w:rsidR="005B3DFD" w:rsidRPr="006B17F6" w:rsidRDefault="006F09E8" w:rsidP="005B3DFD">
      <w:pPr>
        <w:pStyle w:val="AckPara"/>
        <w:rPr>
          <w:lang w:val="en-GB"/>
        </w:rPr>
      </w:pPr>
      <w:r w:rsidRPr="006B17F6">
        <w:rPr>
          <w:noProof/>
          <w:lang w:val="en-GB" w:eastAsia="en-GB"/>
        </w:rPr>
        <w:drawing>
          <wp:anchor distT="0" distB="0" distL="114300" distR="114300" simplePos="0" relativeHeight="251662336" behindDoc="0" locked="0" layoutInCell="1" allowOverlap="1" wp14:anchorId="2F9E0267" wp14:editId="5BCEF492">
            <wp:simplePos x="0" y="0"/>
            <wp:positionH relativeFrom="column">
              <wp:posOffset>2005330</wp:posOffset>
            </wp:positionH>
            <wp:positionV relativeFrom="paragraph">
              <wp:posOffset>5715</wp:posOffset>
            </wp:positionV>
            <wp:extent cx="1036955" cy="1438910"/>
            <wp:effectExtent l="0" t="0" r="4445" b="0"/>
            <wp:wrapNone/>
            <wp:docPr id="6"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A screen shot of a computer&#10;&#10;Description automatically generated"/>
                    <pic:cNvPicPr>
                      <a:picLocks/>
                    </pic:cNvPicPr>
                  </pic:nvPicPr>
                  <pic:blipFill>
                    <a:blip r:embed="rId18"/>
                    <a:stretch>
                      <a:fillRect/>
                    </a:stretch>
                  </pic:blipFill>
                  <pic:spPr bwMode="auto">
                    <a:xfrm>
                      <a:off x="0" y="0"/>
                      <a:ext cx="1036955" cy="1438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17F6">
        <w:rPr>
          <w:noProof/>
          <w:lang w:val="en-GB" w:eastAsia="en-GB"/>
        </w:rPr>
        <w:drawing>
          <wp:anchor distT="0" distB="0" distL="114300" distR="114300" simplePos="0" relativeHeight="251661312" behindDoc="0" locked="0" layoutInCell="1" allowOverlap="1" wp14:anchorId="2D8965FF" wp14:editId="0B1AC321">
            <wp:simplePos x="0" y="0"/>
            <wp:positionH relativeFrom="column">
              <wp:posOffset>8255</wp:posOffset>
            </wp:positionH>
            <wp:positionV relativeFrom="paragraph">
              <wp:posOffset>5715</wp:posOffset>
            </wp:positionV>
            <wp:extent cx="2017395" cy="1436370"/>
            <wp:effectExtent l="0" t="0" r="1905"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close up of a logo&#10;&#10;Description automatically generated"/>
                    <pic:cNvPicPr>
                      <a:picLocks/>
                    </pic:cNvPicPr>
                  </pic:nvPicPr>
                  <pic:blipFill>
                    <a:blip r:embed="rId19"/>
                    <a:stretch>
                      <a:fillRect/>
                    </a:stretch>
                  </pic:blipFill>
                  <pic:spPr bwMode="auto">
                    <a:xfrm>
                      <a:off x="0" y="0"/>
                      <a:ext cx="2017395" cy="1436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01EB3" w14:textId="77777777" w:rsidR="005B3DFD" w:rsidRPr="006B17F6" w:rsidRDefault="005B3DFD" w:rsidP="005B3DFD">
      <w:pPr>
        <w:pStyle w:val="AckPara"/>
        <w:rPr>
          <w:lang w:val="en-GB"/>
        </w:rPr>
      </w:pPr>
    </w:p>
    <w:p w14:paraId="27969F75" w14:textId="77777777" w:rsidR="005B3DFD" w:rsidRPr="006B17F6" w:rsidRDefault="005B3DFD" w:rsidP="005B3DFD">
      <w:pPr>
        <w:pStyle w:val="AckPara"/>
        <w:rPr>
          <w:lang w:val="en-GB"/>
        </w:rPr>
      </w:pPr>
    </w:p>
    <w:p w14:paraId="58700A98" w14:textId="77777777" w:rsidR="005B3DFD" w:rsidRPr="006B17F6" w:rsidRDefault="005B3DFD" w:rsidP="005B3DFD">
      <w:pPr>
        <w:pStyle w:val="AckPara"/>
        <w:rPr>
          <w:lang w:val="en-GB"/>
        </w:rPr>
      </w:pPr>
    </w:p>
    <w:p w14:paraId="5D5340CF" w14:textId="77777777" w:rsidR="005B3DFD" w:rsidRPr="006B17F6" w:rsidRDefault="005B3DFD" w:rsidP="005B3DFD">
      <w:pPr>
        <w:pStyle w:val="AckPara"/>
        <w:rPr>
          <w:lang w:val="en-GB"/>
        </w:rPr>
      </w:pPr>
    </w:p>
    <w:p w14:paraId="5DEA2C00" w14:textId="77777777" w:rsidR="005B3DFD" w:rsidRPr="006B17F6" w:rsidRDefault="005B3DFD" w:rsidP="005B3DFD">
      <w:pPr>
        <w:pStyle w:val="AckPara"/>
        <w:rPr>
          <w:lang w:val="en-GB"/>
        </w:rPr>
      </w:pPr>
    </w:p>
    <w:p w14:paraId="7BA6DDEE" w14:textId="77777777" w:rsidR="005B3DFD" w:rsidRPr="006B17F6" w:rsidRDefault="005B3DFD" w:rsidP="005B3DFD">
      <w:pPr>
        <w:pStyle w:val="AckPara"/>
        <w:rPr>
          <w:lang w:val="en-GB"/>
        </w:rPr>
      </w:pPr>
    </w:p>
    <w:p w14:paraId="4B9CDCCF" w14:textId="77777777" w:rsidR="005B3DFD" w:rsidRPr="006B17F6" w:rsidRDefault="005B3DFD" w:rsidP="005B3DFD">
      <w:pPr>
        <w:pStyle w:val="AckPara"/>
        <w:rPr>
          <w:lang w:val="en-GB"/>
        </w:rPr>
      </w:pPr>
    </w:p>
    <w:p w14:paraId="5BCFDA06" w14:textId="77777777" w:rsidR="005B3DFD" w:rsidRPr="006B17F6" w:rsidRDefault="005B3DFD" w:rsidP="005B3DFD">
      <w:pPr>
        <w:pStyle w:val="AckPara"/>
        <w:rPr>
          <w:lang w:val="en-GB"/>
        </w:rPr>
      </w:pPr>
    </w:p>
    <w:p w14:paraId="4FEBF670" w14:textId="77777777" w:rsidR="005B3DFD" w:rsidRPr="006B17F6" w:rsidRDefault="005B3DFD" w:rsidP="005B3DFD">
      <w:pPr>
        <w:pStyle w:val="AckPara"/>
        <w:rPr>
          <w:lang w:val="en-GB"/>
        </w:rPr>
      </w:pPr>
    </w:p>
    <w:p w14:paraId="2A5A13DC" w14:textId="0340DDD9" w:rsidR="005B3DFD" w:rsidRPr="006B17F6" w:rsidRDefault="005B3DFD" w:rsidP="005E7D72">
      <w:pPr>
        <w:pStyle w:val="FigureCaption"/>
        <w:spacing w:before="120"/>
        <w:rPr>
          <w:lang w:val="en-GB" w:eastAsia="ja-JP"/>
        </w:rPr>
      </w:pPr>
      <w:r w:rsidRPr="006B17F6">
        <w:rPr>
          <w:rStyle w:val="Label"/>
          <w:lang w:val="en-GB"/>
          <w14:ligatures w14:val="standard"/>
        </w:rPr>
        <w:t xml:space="preserve">Figure </w:t>
      </w:r>
      <w:r w:rsidR="00C85407">
        <w:rPr>
          <w:rStyle w:val="Label"/>
          <w:lang w:val="en-GB"/>
          <w14:ligatures w14:val="standard"/>
        </w:rPr>
        <w:t>5</w:t>
      </w:r>
      <w:r w:rsidRPr="006B17F6">
        <w:rPr>
          <w:rStyle w:val="Label"/>
          <w:lang w:val="en-GB"/>
          <w14:ligatures w14:val="standard"/>
        </w:rPr>
        <w:t>:</w:t>
      </w:r>
      <w:r w:rsidRPr="006B17F6">
        <w:rPr>
          <w:lang w:val="en-GB" w:eastAsia="ja-JP"/>
        </w:rPr>
        <w:t xml:space="preserve"> Correlation between the incidence of ILI and the different dimensions of weather data</w:t>
      </w:r>
    </w:p>
    <w:p w14:paraId="5CB8AB59" w14:textId="123384B5" w:rsidR="005E7D72" w:rsidRDefault="005B3DFD" w:rsidP="005B3DFD">
      <w:pPr>
        <w:pStyle w:val="AckPara"/>
        <w:rPr>
          <w:lang w:val="en-GB"/>
        </w:rPr>
      </w:pPr>
      <w:r w:rsidRPr="006B17F6">
        <w:rPr>
          <w:lang w:val="en-GB"/>
        </w:rPr>
        <w:t xml:space="preserve">A third analysis brings us to the comparison between the </w:t>
      </w:r>
      <w:r w:rsidR="00276214" w:rsidRPr="006B17F6">
        <w:rPr>
          <w:lang w:val="en-GB"/>
        </w:rPr>
        <w:t>behaviour</w:t>
      </w:r>
      <w:r w:rsidRPr="006B17F6">
        <w:rPr>
          <w:lang w:val="en-GB"/>
        </w:rPr>
        <w:t xml:space="preserve"> of ILI according to five </w:t>
      </w:r>
      <w:r w:rsidR="00DE1DB0" w:rsidRPr="006B17F6">
        <w:rPr>
          <w:lang w:val="en-GB"/>
        </w:rPr>
        <w:t>coordinates, four of which corresponding to</w:t>
      </w:r>
      <w:r w:rsidRPr="006B17F6">
        <w:rPr>
          <w:lang w:val="en-GB"/>
        </w:rPr>
        <w:t xml:space="preserve"> </w:t>
      </w:r>
      <w:r w:rsidR="00DE1DB0" w:rsidRPr="006B17F6">
        <w:rPr>
          <w:lang w:val="en-GB"/>
        </w:rPr>
        <w:t xml:space="preserve">different </w:t>
      </w:r>
      <w:r w:rsidRPr="006B17F6">
        <w:rPr>
          <w:lang w:val="en-GB"/>
        </w:rPr>
        <w:t>ILI definitions</w:t>
      </w:r>
      <w:r w:rsidR="00DE1DB0" w:rsidRPr="006B17F6">
        <w:rPr>
          <w:lang w:val="en-GB"/>
        </w:rPr>
        <w:t xml:space="preserve">: </w:t>
      </w:r>
      <w:r w:rsidR="007368EE" w:rsidRPr="006B17F6">
        <w:rPr>
          <w:lang w:val="en-GB"/>
        </w:rPr>
        <w:t>(</w:t>
      </w:r>
      <w:proofErr w:type="spellStart"/>
      <w:r w:rsidR="007368EE" w:rsidRPr="006B17F6">
        <w:rPr>
          <w:lang w:val="en-GB"/>
        </w:rPr>
        <w:t>i</w:t>
      </w:r>
      <w:proofErr w:type="spellEnd"/>
      <w:r w:rsidR="007368EE" w:rsidRPr="006B17F6">
        <w:rPr>
          <w:lang w:val="en-GB"/>
        </w:rPr>
        <w:t>) historical, (ii) ECDC, (iii) including fever, and (iv) CDC</w:t>
      </w:r>
      <w:r w:rsidRPr="006B17F6">
        <w:rPr>
          <w:lang w:val="en-GB"/>
        </w:rPr>
        <w:t>.</w:t>
      </w:r>
      <w:r w:rsidR="00DE1DB0" w:rsidRPr="006B17F6">
        <w:rPr>
          <w:lang w:val="en-GB"/>
        </w:rPr>
        <w:t xml:space="preserve"> The diagram in Figure </w:t>
      </w:r>
      <w:r w:rsidR="00C85407">
        <w:rPr>
          <w:lang w:val="en-GB"/>
        </w:rPr>
        <w:t>6</w:t>
      </w:r>
      <w:r w:rsidR="00DE1DB0" w:rsidRPr="006B17F6">
        <w:rPr>
          <w:lang w:val="en-GB"/>
        </w:rPr>
        <w:t xml:space="preserve"> shows the dynamics of the data when considering the 8 ILI seasons in Portugal altogether, highlighting the differences between the ILI definition used when counting incidence. </w:t>
      </w:r>
      <w:r w:rsidR="007368EE" w:rsidRPr="006B17F6">
        <w:rPr>
          <w:lang w:val="en-GB"/>
        </w:rPr>
        <w:t xml:space="preserve">The low incidence when considering ILI definition containing fever seems to have a strong expression in this analysis, followed by the high incidence of ILI defined using the historical and the ECDC definitions. The largest state is not related to any of the definitions in particular. When looking to its coordinates diagram, we can observe a higher influence of the ECDC definition, followed by the definition including fever. The CDC definition and the historical definition seem to have low weight in this largest state. </w:t>
      </w:r>
      <w:r w:rsidR="00E94047" w:rsidRPr="006B17F6">
        <w:rPr>
          <w:lang w:val="en-GB"/>
        </w:rPr>
        <w:t xml:space="preserve">A global analysis can be made through Streamstory to compare the ILI incidence in different countries. In the example of Figure </w:t>
      </w:r>
      <w:r w:rsidR="00C85407">
        <w:rPr>
          <w:lang w:val="en-GB"/>
        </w:rPr>
        <w:t>7</w:t>
      </w:r>
      <w:r w:rsidR="00E94047" w:rsidRPr="006B17F6">
        <w:rPr>
          <w:lang w:val="en-GB"/>
        </w:rPr>
        <w:t xml:space="preserve"> we compare </w:t>
      </w:r>
      <w:r w:rsidR="005E7D72" w:rsidRPr="006B17F6">
        <w:rPr>
          <w:lang w:val="en-GB"/>
        </w:rPr>
        <w:t>five</w:t>
      </w:r>
      <w:r w:rsidR="00E94047" w:rsidRPr="006B17F6">
        <w:rPr>
          <w:lang w:val="en-GB"/>
        </w:rPr>
        <w:t xml:space="preserve"> ILI seasons for Portugal</w:t>
      </w:r>
      <w:r w:rsidR="005E7D72" w:rsidRPr="006B17F6">
        <w:rPr>
          <w:lang w:val="en-GB"/>
        </w:rPr>
        <w:t xml:space="preserve"> and</w:t>
      </w:r>
      <w:r w:rsidR="00E94047" w:rsidRPr="006B17F6">
        <w:rPr>
          <w:lang w:val="en-GB"/>
        </w:rPr>
        <w:t xml:space="preserve"> Italy. The close relation between the ILI </w:t>
      </w:r>
      <w:r w:rsidR="00276214" w:rsidRPr="006B17F6">
        <w:rPr>
          <w:lang w:val="en-GB"/>
        </w:rPr>
        <w:t>behaviour</w:t>
      </w:r>
      <w:bookmarkStart w:id="0" w:name="_GoBack"/>
      <w:bookmarkEnd w:id="0"/>
      <w:r w:rsidR="005E7D72" w:rsidRPr="006B17F6">
        <w:rPr>
          <w:lang w:val="en-GB"/>
        </w:rPr>
        <w:t xml:space="preserve"> </w:t>
      </w:r>
      <w:r w:rsidR="00E94047" w:rsidRPr="006B17F6">
        <w:rPr>
          <w:lang w:val="en-GB"/>
        </w:rPr>
        <w:t xml:space="preserve">in </w:t>
      </w:r>
      <w:r w:rsidR="005E7D72" w:rsidRPr="006B17F6">
        <w:rPr>
          <w:lang w:val="en-GB"/>
        </w:rPr>
        <w:t xml:space="preserve">the two countries is usually similar between December and February, according to </w:t>
      </w:r>
      <w:r w:rsidR="00E94047" w:rsidRPr="006B17F6">
        <w:rPr>
          <w:lang w:val="en-GB"/>
        </w:rPr>
        <w:t xml:space="preserve">the diagram of states. Portugal and Italy </w:t>
      </w:r>
      <w:r w:rsidR="005E7D72" w:rsidRPr="006B17F6">
        <w:rPr>
          <w:lang w:val="en-GB"/>
        </w:rPr>
        <w:t>tend to</w:t>
      </w:r>
      <w:r w:rsidR="00E94047" w:rsidRPr="006B17F6">
        <w:rPr>
          <w:lang w:val="en-GB"/>
        </w:rPr>
        <w:t xml:space="preserve"> act distinctly in particular for </w:t>
      </w:r>
      <w:r w:rsidR="005E7D72" w:rsidRPr="006B17F6">
        <w:rPr>
          <w:lang w:val="en-GB"/>
        </w:rPr>
        <w:t>the peaks of the epidemic, usually happening in Italy in November and February</w:t>
      </w:r>
      <w:r w:rsidR="00E94047" w:rsidRPr="006B17F6">
        <w:rPr>
          <w:lang w:val="en-GB"/>
        </w:rPr>
        <w:t xml:space="preserve">. Such a visualization might help us better understand the global </w:t>
      </w:r>
      <w:r w:rsidR="00247BB3" w:rsidRPr="006B17F6">
        <w:rPr>
          <w:lang w:val="en-GB"/>
        </w:rPr>
        <w:t>behaviour</w:t>
      </w:r>
      <w:r w:rsidR="00E94047" w:rsidRPr="006B17F6">
        <w:rPr>
          <w:lang w:val="en-GB"/>
        </w:rPr>
        <w:t xml:space="preserve"> of the epidemics throughout Europe, complementing the statistics provided by the Influenzanet platform itself.</w:t>
      </w:r>
      <w:r w:rsidR="009B34F8">
        <w:rPr>
          <w:lang w:val="en-GB"/>
        </w:rPr>
        <w:t xml:space="preserve"> </w:t>
      </w:r>
    </w:p>
    <w:p w14:paraId="18453985" w14:textId="77777777" w:rsidR="009B34F8" w:rsidRPr="006B17F6" w:rsidRDefault="009B34F8" w:rsidP="009B34F8">
      <w:pPr>
        <w:pStyle w:val="AckPara"/>
        <w:rPr>
          <w:lang w:val="en-GB"/>
        </w:rPr>
      </w:pPr>
      <w:r w:rsidRPr="006B17F6">
        <w:rPr>
          <w:lang w:val="en-GB"/>
        </w:rPr>
        <w:lastRenderedPageBreak/>
        <w:t xml:space="preserve">Given the early stage of the Streamstory technology, it is difficult to have a clear global view on the obtained results and their meaning. Nevertheless, the approach seems to be promising, enabling a versatile analysis of the behaviour of the data through the diagrams of states, but also through the complementary coordinate diagram and the components histograms.  </w:t>
      </w:r>
    </w:p>
    <w:p w14:paraId="21233C56" w14:textId="77777777" w:rsidR="006B17F6" w:rsidRPr="006B17F6" w:rsidRDefault="006B17F6" w:rsidP="005B3DFD">
      <w:pPr>
        <w:pStyle w:val="AckPara"/>
        <w:rPr>
          <w:lang w:val="en-GB"/>
        </w:rPr>
      </w:pPr>
    </w:p>
    <w:p w14:paraId="339259A9" w14:textId="77777777" w:rsidR="007368EE" w:rsidRPr="006B17F6" w:rsidRDefault="00AE5AD7" w:rsidP="005B3DFD">
      <w:pPr>
        <w:pStyle w:val="AckPara"/>
        <w:rPr>
          <w:lang w:val="en-GB"/>
        </w:rPr>
      </w:pPr>
      <w:r w:rsidRPr="006B17F6">
        <w:rPr>
          <w:noProof/>
          <w:lang w:val="en-GB" w:eastAsia="en-GB"/>
        </w:rPr>
        <w:drawing>
          <wp:anchor distT="0" distB="0" distL="114300" distR="114300" simplePos="0" relativeHeight="251664384" behindDoc="0" locked="0" layoutInCell="1" allowOverlap="1" wp14:anchorId="1CBC7426" wp14:editId="04C0A143">
            <wp:simplePos x="0" y="0"/>
            <wp:positionH relativeFrom="column">
              <wp:posOffset>0</wp:posOffset>
            </wp:positionH>
            <wp:positionV relativeFrom="paragraph">
              <wp:posOffset>21378</wp:posOffset>
            </wp:positionV>
            <wp:extent cx="3047365" cy="2174007"/>
            <wp:effectExtent l="0" t="0" r="635" b="0"/>
            <wp:wrapNone/>
            <wp:docPr id="5"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rotWithShape="1">
                    <a:blip r:embed="rId20"/>
                    <a:srcRect t="7441" b="43"/>
                    <a:stretch/>
                  </pic:blipFill>
                  <pic:spPr bwMode="auto">
                    <a:xfrm>
                      <a:off x="0" y="0"/>
                      <a:ext cx="3047365" cy="21740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868A8E" w14:textId="77777777" w:rsidR="007368EE" w:rsidRPr="006B17F6" w:rsidRDefault="007368EE" w:rsidP="005B3DFD">
      <w:pPr>
        <w:pStyle w:val="AckPara"/>
        <w:rPr>
          <w:lang w:val="en-GB"/>
        </w:rPr>
      </w:pPr>
    </w:p>
    <w:p w14:paraId="147E1B1E" w14:textId="77777777" w:rsidR="005B3DFD" w:rsidRPr="006B17F6" w:rsidRDefault="005B3DFD" w:rsidP="005B3DFD">
      <w:pPr>
        <w:pStyle w:val="AckPara"/>
        <w:rPr>
          <w:lang w:val="en-GB"/>
        </w:rPr>
      </w:pPr>
    </w:p>
    <w:p w14:paraId="44E303D9" w14:textId="77777777" w:rsidR="005B3DFD" w:rsidRPr="006B17F6" w:rsidRDefault="005B3DFD" w:rsidP="005B3DFD">
      <w:pPr>
        <w:pStyle w:val="AckPara"/>
        <w:rPr>
          <w:lang w:val="en-GB"/>
        </w:rPr>
      </w:pPr>
    </w:p>
    <w:p w14:paraId="54176D47" w14:textId="77777777" w:rsidR="005B3DFD" w:rsidRPr="006B17F6" w:rsidRDefault="005B3DFD" w:rsidP="005B3DFD">
      <w:pPr>
        <w:pStyle w:val="AckPara"/>
        <w:rPr>
          <w:lang w:val="en-GB"/>
        </w:rPr>
      </w:pPr>
    </w:p>
    <w:p w14:paraId="21C827A5" w14:textId="77777777" w:rsidR="002E7067" w:rsidRPr="006B17F6" w:rsidRDefault="002E7067" w:rsidP="005B3DFD">
      <w:pPr>
        <w:pStyle w:val="AckPara"/>
        <w:rPr>
          <w:lang w:val="en-GB"/>
        </w:rPr>
      </w:pPr>
    </w:p>
    <w:p w14:paraId="16A5992B" w14:textId="77777777" w:rsidR="002E7067" w:rsidRPr="006B17F6" w:rsidRDefault="002E7067" w:rsidP="005B3DFD">
      <w:pPr>
        <w:pStyle w:val="AckPara"/>
        <w:rPr>
          <w:lang w:val="en-GB"/>
        </w:rPr>
      </w:pPr>
    </w:p>
    <w:p w14:paraId="69F1D13F" w14:textId="77777777" w:rsidR="002E7067" w:rsidRPr="006B17F6" w:rsidRDefault="002E7067" w:rsidP="005B3DFD">
      <w:pPr>
        <w:pStyle w:val="AckPara"/>
        <w:rPr>
          <w:lang w:val="en-GB"/>
        </w:rPr>
      </w:pPr>
    </w:p>
    <w:p w14:paraId="7CF55ACA" w14:textId="77777777" w:rsidR="002E7067" w:rsidRPr="006B17F6" w:rsidRDefault="002E7067" w:rsidP="005B3DFD">
      <w:pPr>
        <w:pStyle w:val="AckPara"/>
        <w:rPr>
          <w:lang w:val="en-GB"/>
        </w:rPr>
      </w:pPr>
    </w:p>
    <w:p w14:paraId="6BA8EFB7" w14:textId="77777777" w:rsidR="002E7067" w:rsidRPr="006B17F6" w:rsidRDefault="002E7067" w:rsidP="005B3DFD">
      <w:pPr>
        <w:pStyle w:val="AckPara"/>
        <w:rPr>
          <w:lang w:val="en-GB"/>
        </w:rPr>
      </w:pPr>
    </w:p>
    <w:p w14:paraId="4B0134E5" w14:textId="77777777" w:rsidR="002E7067" w:rsidRPr="006B17F6" w:rsidRDefault="002E7067" w:rsidP="005B3DFD">
      <w:pPr>
        <w:pStyle w:val="AckPara"/>
        <w:rPr>
          <w:lang w:val="en-GB"/>
        </w:rPr>
      </w:pPr>
    </w:p>
    <w:p w14:paraId="085700F3" w14:textId="77777777" w:rsidR="002E7067" w:rsidRPr="006B17F6" w:rsidRDefault="002E7067" w:rsidP="005B3DFD">
      <w:pPr>
        <w:pStyle w:val="AckPara"/>
        <w:rPr>
          <w:lang w:val="en-GB"/>
        </w:rPr>
      </w:pPr>
    </w:p>
    <w:p w14:paraId="0CCC0FE5" w14:textId="77777777" w:rsidR="002E7067" w:rsidRPr="006B17F6" w:rsidRDefault="002E7067" w:rsidP="005B3DFD">
      <w:pPr>
        <w:pStyle w:val="AckPara"/>
        <w:rPr>
          <w:lang w:val="en-GB"/>
        </w:rPr>
      </w:pPr>
    </w:p>
    <w:p w14:paraId="0B8A7EB7" w14:textId="77777777" w:rsidR="002E7067" w:rsidRPr="006B17F6" w:rsidRDefault="002E7067" w:rsidP="005B3DFD">
      <w:pPr>
        <w:pStyle w:val="AckPara"/>
        <w:rPr>
          <w:lang w:val="en-GB"/>
        </w:rPr>
      </w:pPr>
    </w:p>
    <w:p w14:paraId="5B2BE0A3" w14:textId="77777777" w:rsidR="002E7067" w:rsidRPr="006B17F6" w:rsidRDefault="005E7D72" w:rsidP="005B3DFD">
      <w:pPr>
        <w:pStyle w:val="AckPara"/>
        <w:rPr>
          <w:lang w:val="en-GB"/>
        </w:rPr>
      </w:pPr>
      <w:r w:rsidRPr="006B17F6">
        <w:rPr>
          <w:noProof/>
          <w:lang w:val="en-GB" w:eastAsia="en-GB"/>
        </w:rPr>
        <w:drawing>
          <wp:anchor distT="0" distB="0" distL="114300" distR="114300" simplePos="0" relativeHeight="251665408" behindDoc="0" locked="0" layoutInCell="1" allowOverlap="1" wp14:anchorId="6CF73771" wp14:editId="6316DB6A">
            <wp:simplePos x="0" y="0"/>
            <wp:positionH relativeFrom="column">
              <wp:posOffset>0</wp:posOffset>
            </wp:positionH>
            <wp:positionV relativeFrom="paragraph">
              <wp:posOffset>145415</wp:posOffset>
            </wp:positionV>
            <wp:extent cx="3046095" cy="1303655"/>
            <wp:effectExtent l="0" t="0" r="1905" b="4445"/>
            <wp:wrapNone/>
            <wp:docPr id="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1"/>
                    <a:stretch>
                      <a:fillRect/>
                    </a:stretch>
                  </pic:blipFill>
                  <pic:spPr bwMode="auto">
                    <a:xfrm>
                      <a:off x="0" y="0"/>
                      <a:ext cx="3046095" cy="1303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5A2DC" w14:textId="77777777" w:rsidR="002E7067" w:rsidRPr="006B17F6" w:rsidRDefault="002E7067" w:rsidP="005B3DFD">
      <w:pPr>
        <w:pStyle w:val="AckPara"/>
        <w:rPr>
          <w:lang w:val="en-GB"/>
        </w:rPr>
      </w:pPr>
    </w:p>
    <w:p w14:paraId="19559D01" w14:textId="77777777" w:rsidR="002E7067" w:rsidRPr="006B17F6" w:rsidRDefault="002E7067" w:rsidP="005B3DFD">
      <w:pPr>
        <w:pStyle w:val="AckPara"/>
        <w:rPr>
          <w:lang w:val="en-GB"/>
        </w:rPr>
      </w:pPr>
    </w:p>
    <w:p w14:paraId="0474E2FE" w14:textId="77777777" w:rsidR="002E7067" w:rsidRPr="006B17F6" w:rsidRDefault="002E7067" w:rsidP="005B3DFD">
      <w:pPr>
        <w:pStyle w:val="AckPara"/>
        <w:rPr>
          <w:lang w:val="en-GB"/>
        </w:rPr>
      </w:pPr>
    </w:p>
    <w:p w14:paraId="1334E386" w14:textId="77777777" w:rsidR="002E7067" w:rsidRPr="006B17F6" w:rsidRDefault="002E7067" w:rsidP="005B3DFD">
      <w:pPr>
        <w:pStyle w:val="AckPara"/>
        <w:rPr>
          <w:lang w:val="en-GB"/>
        </w:rPr>
      </w:pPr>
    </w:p>
    <w:p w14:paraId="6F093676" w14:textId="77777777" w:rsidR="002E7067" w:rsidRPr="006B17F6" w:rsidRDefault="002E7067" w:rsidP="005B3DFD">
      <w:pPr>
        <w:pStyle w:val="AckPara"/>
        <w:rPr>
          <w:lang w:val="en-GB"/>
        </w:rPr>
      </w:pPr>
    </w:p>
    <w:p w14:paraId="4F7B4234" w14:textId="77777777" w:rsidR="002E7067" w:rsidRPr="006B17F6" w:rsidRDefault="002E7067" w:rsidP="005B3DFD">
      <w:pPr>
        <w:pStyle w:val="AckPara"/>
        <w:rPr>
          <w:lang w:val="en-GB"/>
        </w:rPr>
      </w:pPr>
    </w:p>
    <w:p w14:paraId="46A7B01D" w14:textId="77777777" w:rsidR="006F09E8" w:rsidRPr="006B17F6" w:rsidRDefault="006F09E8" w:rsidP="005B3DFD">
      <w:pPr>
        <w:pStyle w:val="AckPara"/>
        <w:rPr>
          <w:lang w:val="en-GB"/>
        </w:rPr>
      </w:pPr>
    </w:p>
    <w:p w14:paraId="2A1C1F9A" w14:textId="77777777" w:rsidR="002E7067" w:rsidRPr="006B17F6" w:rsidRDefault="002E7067" w:rsidP="005B3DFD">
      <w:pPr>
        <w:pStyle w:val="AckPara"/>
        <w:rPr>
          <w:lang w:val="en-GB"/>
        </w:rPr>
      </w:pPr>
    </w:p>
    <w:p w14:paraId="13F53356" w14:textId="77777777" w:rsidR="002E7067" w:rsidRPr="006B17F6" w:rsidRDefault="002E7067" w:rsidP="005B3DFD">
      <w:pPr>
        <w:pStyle w:val="AckPara"/>
        <w:rPr>
          <w:lang w:val="en-GB"/>
        </w:rPr>
      </w:pPr>
    </w:p>
    <w:p w14:paraId="40BF1C4B" w14:textId="6FF2CCD8" w:rsidR="0002459E" w:rsidRPr="006B17F6" w:rsidRDefault="005B3DFD" w:rsidP="005E7D72">
      <w:pPr>
        <w:pStyle w:val="FigureCaption"/>
        <w:spacing w:before="120"/>
        <w:rPr>
          <w:lang w:val="en-GB" w:eastAsia="ja-JP"/>
        </w:rPr>
      </w:pPr>
      <w:r w:rsidRPr="006B17F6">
        <w:rPr>
          <w:rStyle w:val="Label"/>
          <w:lang w:val="en-GB"/>
          <w14:ligatures w14:val="standard"/>
        </w:rPr>
        <w:t xml:space="preserve">Figure </w:t>
      </w:r>
      <w:r w:rsidR="00C85407">
        <w:rPr>
          <w:rStyle w:val="Label"/>
          <w:lang w:val="en-GB"/>
          <w14:ligatures w14:val="standard"/>
        </w:rPr>
        <w:t>6</w:t>
      </w:r>
      <w:r w:rsidRPr="006B17F6">
        <w:rPr>
          <w:rStyle w:val="Label"/>
          <w:lang w:val="en-GB"/>
          <w14:ligatures w14:val="standard"/>
        </w:rPr>
        <w:t>:</w:t>
      </w:r>
      <w:r w:rsidRPr="006B17F6">
        <w:rPr>
          <w:lang w:val="en-GB" w:eastAsia="ja-JP"/>
        </w:rPr>
        <w:t xml:space="preserve"> Comparison of the </w:t>
      </w:r>
      <w:r w:rsidR="00A55390" w:rsidRPr="006B17F6">
        <w:rPr>
          <w:lang w:val="en-GB" w:eastAsia="ja-JP"/>
        </w:rPr>
        <w:t>behaviour</w:t>
      </w:r>
      <w:r w:rsidRPr="006B17F6">
        <w:rPr>
          <w:lang w:val="en-GB" w:eastAsia="ja-JP"/>
        </w:rPr>
        <w:t xml:space="preserve"> of ILI across four ILI definitions</w:t>
      </w:r>
      <w:r w:rsidR="00A55390">
        <w:rPr>
          <w:lang w:val="en-GB" w:eastAsia="ja-JP"/>
        </w:rPr>
        <w:t xml:space="preserve"> (with states generated by ILI cases per week) </w:t>
      </w:r>
    </w:p>
    <w:p w14:paraId="59E1DE6B" w14:textId="77777777" w:rsidR="00E94047" w:rsidRPr="006B17F6" w:rsidRDefault="00E94047" w:rsidP="00E94047">
      <w:pPr>
        <w:pStyle w:val="Head1"/>
        <w:spacing w:before="100" w:beforeAutospacing="1"/>
        <w:ind w:left="278" w:hanging="278"/>
        <w:rPr>
          <w:lang w:val="en-GB"/>
          <w14:ligatures w14:val="standard"/>
        </w:rPr>
      </w:pPr>
      <w:r w:rsidRPr="006B17F6">
        <w:rPr>
          <w:rStyle w:val="Label"/>
          <w:lang w:val="en-GB"/>
          <w14:ligatures w14:val="standard"/>
        </w:rPr>
        <w:t>4</w:t>
      </w:r>
      <w:r w:rsidRPr="006B17F6">
        <w:rPr>
          <w:lang w:val="en-GB"/>
          <w14:ligatures w14:val="standard"/>
        </w:rPr>
        <w:t> </w:t>
      </w:r>
      <w:r w:rsidRPr="006B17F6">
        <w:rPr>
          <w:lang w:val="en-GB"/>
          <w14:ligatures w14:val="standard"/>
        </w:rPr>
        <w:t>Conclusions and further work</w:t>
      </w:r>
    </w:p>
    <w:p w14:paraId="36665DA6" w14:textId="5C8D76BD" w:rsidR="009265DE" w:rsidRPr="006B17F6" w:rsidRDefault="00E94047" w:rsidP="00E94047">
      <w:pPr>
        <w:pStyle w:val="AckPara"/>
        <w:rPr>
          <w:lang w:val="en-GB"/>
        </w:rPr>
      </w:pPr>
      <w:r w:rsidRPr="006B17F6">
        <w:rPr>
          <w:lang w:val="en-GB"/>
        </w:rPr>
        <w:t xml:space="preserve">In this paper we discussed the research opportunities brought by the exploration of local data at each of the Influenzanet hubs. While the value of this data source is global, the local data explorations can target specific studies linked to priorities defined by the national public health institutes. The simplicity </w:t>
      </w:r>
      <w:r w:rsidR="007F2335" w:rsidRPr="006B17F6">
        <w:rPr>
          <w:lang w:val="en-GB"/>
        </w:rPr>
        <w:t xml:space="preserve">and ease </w:t>
      </w:r>
      <w:r w:rsidRPr="006B17F6">
        <w:rPr>
          <w:lang w:val="en-GB"/>
        </w:rPr>
        <w:t xml:space="preserve">of use of the discussed technology, offered as a service, permits the non-technical user to be </w:t>
      </w:r>
      <w:r w:rsidR="008A411E" w:rsidRPr="006B17F6">
        <w:rPr>
          <w:lang w:val="en-GB"/>
        </w:rPr>
        <w:t xml:space="preserve">much more </w:t>
      </w:r>
      <w:r w:rsidRPr="006B17F6">
        <w:rPr>
          <w:lang w:val="en-GB"/>
        </w:rPr>
        <w:t xml:space="preserve">independent of the in-house and overall technical support (often scarce in health </w:t>
      </w:r>
      <w:r w:rsidR="002955FD" w:rsidRPr="006B17F6">
        <w:rPr>
          <w:lang w:val="en-GB"/>
        </w:rPr>
        <w:t>organizations</w:t>
      </w:r>
      <w:r w:rsidRPr="006B17F6">
        <w:rPr>
          <w:lang w:val="en-GB"/>
        </w:rPr>
        <w:t xml:space="preserve">) to explore the local data in an almost real-time dimension. Moreover, some of the most meaningful data visualization models linked to those data explorations can be considered in the general platform to bring value to all the members of the Influenzanet network. Moreover, those visualization modules, common throughout the Influenzanet network, can provide means of comparison between countries and ILI seasons. Thus, the Kibana-based tool discussed in this paper can be of great value to digital epidemiology in general. </w:t>
      </w:r>
      <w:r w:rsidR="009265DE" w:rsidRPr="006B17F6">
        <w:rPr>
          <w:lang w:val="en-GB"/>
        </w:rPr>
        <w:t xml:space="preserve">Furthermore, the usage of advanced tools such as Streamstory might enable insights in the data that were otherwise unreachable. Versatile approaches </w:t>
      </w:r>
      <w:r w:rsidR="00ED78E3" w:rsidRPr="006B17F6">
        <w:rPr>
          <w:lang w:val="en-GB"/>
        </w:rPr>
        <w:t xml:space="preserve">such </w:t>
      </w:r>
      <w:r w:rsidR="009265DE" w:rsidRPr="006B17F6">
        <w:rPr>
          <w:lang w:val="en-GB"/>
        </w:rPr>
        <w:t xml:space="preserve">as this permit us to study </w:t>
      </w:r>
      <w:r w:rsidR="009265DE" w:rsidRPr="006B17F6">
        <w:rPr>
          <w:lang w:val="en-GB"/>
        </w:rPr>
        <w:t xml:space="preserve">the </w:t>
      </w:r>
      <w:r w:rsidR="00247BB3" w:rsidRPr="006B17F6">
        <w:rPr>
          <w:lang w:val="en-GB"/>
        </w:rPr>
        <w:t>behaviour</w:t>
      </w:r>
      <w:r w:rsidR="009265DE" w:rsidRPr="006B17F6">
        <w:rPr>
          <w:lang w:val="en-GB"/>
        </w:rPr>
        <w:t xml:space="preserve"> of the data through its dynamics over a diagram of related states. In that, we can identify new data-driven seasons, relate the ILI season to the several coordinates of the weather data, and look through the weight of the different ILI definitions. Nevertheless, the meaningfulness of this kind of general approach demands a large effort on the interpretation of the results in the public health context that they belong to. Although the obtained results are good indicators to the promising potential of the usage of this technology, clear interpretations of the relations between states must be tackled within public health experts to enhance the usability of the technological tool as a public health tool. </w:t>
      </w:r>
    </w:p>
    <w:p w14:paraId="102374E9" w14:textId="77777777" w:rsidR="00E94047" w:rsidRPr="006B17F6" w:rsidRDefault="00E94047" w:rsidP="00E94047">
      <w:pPr>
        <w:pStyle w:val="AckPara"/>
        <w:rPr>
          <w:lang w:val="en-GB"/>
        </w:rPr>
      </w:pPr>
    </w:p>
    <w:p w14:paraId="3B48CCB0" w14:textId="77777777" w:rsidR="0002459E" w:rsidRPr="006B17F6" w:rsidRDefault="0002459E" w:rsidP="005B3DFD">
      <w:pPr>
        <w:pStyle w:val="AckPara"/>
        <w:rPr>
          <w:lang w:val="en-GB"/>
        </w:rPr>
      </w:pPr>
      <w:r w:rsidRPr="006B17F6">
        <w:rPr>
          <w:noProof/>
          <w:lang w:val="en-GB" w:eastAsia="en-GB"/>
        </w:rPr>
        <w:drawing>
          <wp:inline distT="0" distB="0" distL="0" distR="0" wp14:anchorId="7EEC6AF7" wp14:editId="4ED0706E">
            <wp:extent cx="3053317" cy="129449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19-08-21 22.16.21.png"/>
                    <pic:cNvPicPr/>
                  </pic:nvPicPr>
                  <pic:blipFill>
                    <a:blip r:embed="rId22"/>
                    <a:stretch>
                      <a:fillRect/>
                    </a:stretch>
                  </pic:blipFill>
                  <pic:spPr>
                    <a:xfrm>
                      <a:off x="0" y="0"/>
                      <a:ext cx="3053317" cy="1294493"/>
                    </a:xfrm>
                    <a:prstGeom prst="rect">
                      <a:avLst/>
                    </a:prstGeom>
                  </pic:spPr>
                </pic:pic>
              </a:graphicData>
            </a:graphic>
          </wp:inline>
        </w:drawing>
      </w:r>
    </w:p>
    <w:p w14:paraId="72E13EB2" w14:textId="77777777" w:rsidR="0002459E" w:rsidRPr="006B17F6" w:rsidRDefault="0002459E" w:rsidP="005B3DFD">
      <w:pPr>
        <w:pStyle w:val="AckPara"/>
        <w:rPr>
          <w:lang w:val="en-GB"/>
        </w:rPr>
      </w:pPr>
      <w:r w:rsidRPr="006B17F6">
        <w:rPr>
          <w:noProof/>
          <w:lang w:val="en-GB" w:eastAsia="en-GB"/>
        </w:rPr>
        <w:drawing>
          <wp:inline distT="0" distB="0" distL="0" distR="0" wp14:anchorId="2D75F89D" wp14:editId="21CF71E8">
            <wp:extent cx="3048000" cy="75141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 2019-08-21 22.15.29.png"/>
                    <pic:cNvPicPr/>
                  </pic:nvPicPr>
                  <pic:blipFill>
                    <a:blip r:embed="rId23"/>
                    <a:stretch>
                      <a:fillRect/>
                    </a:stretch>
                  </pic:blipFill>
                  <pic:spPr>
                    <a:xfrm>
                      <a:off x="0" y="0"/>
                      <a:ext cx="3048000" cy="751416"/>
                    </a:xfrm>
                    <a:prstGeom prst="rect">
                      <a:avLst/>
                    </a:prstGeom>
                  </pic:spPr>
                </pic:pic>
              </a:graphicData>
            </a:graphic>
          </wp:inline>
        </w:drawing>
      </w:r>
    </w:p>
    <w:p w14:paraId="462F2CCC" w14:textId="22FE616E" w:rsidR="0002459E" w:rsidRPr="006B17F6" w:rsidRDefault="0002459E" w:rsidP="005E7D72">
      <w:pPr>
        <w:pStyle w:val="FigureCaption"/>
        <w:spacing w:before="120"/>
        <w:rPr>
          <w:lang w:val="en-GB" w:eastAsia="ja-JP"/>
        </w:rPr>
      </w:pPr>
      <w:r w:rsidRPr="006B17F6">
        <w:rPr>
          <w:rStyle w:val="Label"/>
          <w:lang w:val="en-GB"/>
          <w14:ligatures w14:val="standard"/>
        </w:rPr>
        <w:t xml:space="preserve">Figure </w:t>
      </w:r>
      <w:r w:rsidR="00C85407">
        <w:rPr>
          <w:rStyle w:val="Label"/>
          <w:lang w:val="en-GB"/>
          <w14:ligatures w14:val="standard"/>
        </w:rPr>
        <w:t>7</w:t>
      </w:r>
      <w:r w:rsidRPr="006B17F6">
        <w:rPr>
          <w:rStyle w:val="Label"/>
          <w:lang w:val="en-GB"/>
          <w14:ligatures w14:val="standard"/>
        </w:rPr>
        <w:t>:</w:t>
      </w:r>
      <w:r w:rsidRPr="006B17F6">
        <w:rPr>
          <w:lang w:val="en-GB" w:eastAsia="ja-JP"/>
        </w:rPr>
        <w:t xml:space="preserve"> Comparison between the incidence of ILI in </w:t>
      </w:r>
      <w:r w:rsidR="00AB2FD4" w:rsidRPr="006B17F6">
        <w:rPr>
          <w:lang w:val="en-GB" w:eastAsia="ja-JP"/>
        </w:rPr>
        <w:t>Portugal and Italy,</w:t>
      </w:r>
      <w:r w:rsidRPr="006B17F6">
        <w:rPr>
          <w:lang w:val="en-GB" w:eastAsia="ja-JP"/>
        </w:rPr>
        <w:t xml:space="preserve"> and the corresponding state history</w:t>
      </w:r>
    </w:p>
    <w:p w14:paraId="1AD66AF3" w14:textId="77777777" w:rsidR="009265DE" w:rsidRPr="006B17F6" w:rsidRDefault="009265DE" w:rsidP="009265DE">
      <w:pPr>
        <w:pStyle w:val="AckHead"/>
        <w:spacing w:after="120"/>
        <w:rPr>
          <w:lang w:val="en-GB"/>
          <w14:ligatures w14:val="standard"/>
        </w:rPr>
      </w:pPr>
      <w:r w:rsidRPr="006B17F6">
        <w:rPr>
          <w:lang w:val="en-GB"/>
          <w14:ligatures w14:val="standard"/>
        </w:rPr>
        <w:t>ACKNOWLEDGMENTS</w:t>
      </w:r>
    </w:p>
    <w:p w14:paraId="2ED1A1C7" w14:textId="77777777" w:rsidR="009265DE" w:rsidRPr="006B17F6" w:rsidRDefault="009265DE" w:rsidP="009265DE">
      <w:pPr>
        <w:pStyle w:val="AckPara"/>
        <w:rPr>
          <w:lang w:val="en-GB"/>
          <w14:ligatures w14:val="standard"/>
        </w:rPr>
      </w:pPr>
      <w:r w:rsidRPr="006B17F6">
        <w:rPr>
          <w:lang w:val="en-GB" w:eastAsia="it-IT"/>
          <w14:ligatures w14:val="standard"/>
        </w:rPr>
        <w:t>We thank the support of the European Commission on the H2020 MIDAS project (GA nr. 727721)</w:t>
      </w:r>
      <w:r w:rsidRPr="006B17F6">
        <w:rPr>
          <w:lang w:val="en-GB"/>
          <w14:ligatures w14:val="standard"/>
        </w:rPr>
        <w:t>.</w:t>
      </w:r>
    </w:p>
    <w:p w14:paraId="3B381D4B" w14:textId="77777777" w:rsidR="0007392C" w:rsidRPr="006B17F6" w:rsidRDefault="00AA5BF1" w:rsidP="00AA5BF1">
      <w:pPr>
        <w:pStyle w:val="ReferenceHead"/>
        <w:rPr>
          <w:lang w:val="en-GB"/>
          <w14:ligatures w14:val="standard"/>
        </w:rPr>
      </w:pPr>
      <w:r w:rsidRPr="006B17F6">
        <w:rPr>
          <w:lang w:val="en-GB"/>
          <w14:ligatures w14:val="standard"/>
        </w:rPr>
        <w:t>REFERENCES</w:t>
      </w:r>
    </w:p>
    <w:p w14:paraId="72C8A374" w14:textId="77777777" w:rsidR="00C73D73" w:rsidRPr="006B17F6" w:rsidRDefault="00C73D73" w:rsidP="00C73D73">
      <w:pPr>
        <w:pStyle w:val="ReferenceHead"/>
        <w:spacing w:before="0"/>
        <w:rPr>
          <w:sz w:val="10"/>
          <w:szCs w:val="10"/>
          <w:lang w:val="en-GB"/>
          <w14:ligatures w14:val="standard"/>
        </w:rPr>
      </w:pPr>
    </w:p>
    <w:p w14:paraId="163397D9" w14:textId="77777777" w:rsidR="00B03BA3" w:rsidRPr="006B17F6" w:rsidRDefault="00B03BA3" w:rsidP="00B03BA3">
      <w:pPr>
        <w:pStyle w:val="Bibentry"/>
        <w:rPr>
          <w:lang w:val="en-GB"/>
          <w14:ligatures w14:val="standard"/>
        </w:rPr>
      </w:pPr>
      <w:r w:rsidRPr="006B17F6">
        <w:rPr>
          <w:rStyle w:val="EdFirstName"/>
          <w:lang w:val="en-GB"/>
          <w14:ligatures w14:val="standard"/>
        </w:rPr>
        <w:t xml:space="preserve">[1]  C. </w:t>
      </w:r>
      <w:proofErr w:type="spellStart"/>
      <w:r w:rsidRPr="006B17F6">
        <w:rPr>
          <w:rStyle w:val="EdFirstName"/>
          <w:lang w:val="en-GB"/>
          <w14:ligatures w14:val="standard"/>
        </w:rPr>
        <w:t>Guerrisi</w:t>
      </w:r>
      <w:proofErr w:type="spellEnd"/>
      <w:r w:rsidR="00FA7193" w:rsidRPr="006B17F6">
        <w:rPr>
          <w:rStyle w:val="EdFirstName"/>
          <w:lang w:val="en-GB"/>
          <w14:ligatures w14:val="standard"/>
        </w:rPr>
        <w:t xml:space="preserve"> et al</w:t>
      </w:r>
      <w:r w:rsidRPr="006B17F6">
        <w:rPr>
          <w:rStyle w:val="EdFirstName"/>
          <w:lang w:val="en-GB"/>
          <w14:ligatures w14:val="standard"/>
        </w:rPr>
        <w:t xml:space="preserve"> (2016).  Participatory Syndromic Surveillance of Influenza in Europe, J Infect Dis. 214 (supp 4): S386-S392</w:t>
      </w:r>
    </w:p>
    <w:p w14:paraId="5455194D" w14:textId="77777777" w:rsidR="00B03BA3" w:rsidRPr="006B17F6" w:rsidRDefault="00B03BA3" w:rsidP="00B03BA3">
      <w:pPr>
        <w:pStyle w:val="Bibentry"/>
        <w:rPr>
          <w:lang w:val="en-GB"/>
          <w14:ligatures w14:val="standard"/>
        </w:rPr>
      </w:pPr>
      <w:r w:rsidRPr="006B17F6">
        <w:rPr>
          <w:rStyle w:val="EdFirstName"/>
          <w:lang w:val="en-GB"/>
          <w14:ligatures w14:val="standard"/>
        </w:rPr>
        <w:t xml:space="preserve">[2]    M. Hirsch, O. Woolley-Meza, D. </w:t>
      </w:r>
      <w:proofErr w:type="spellStart"/>
      <w:r w:rsidRPr="006B17F6">
        <w:rPr>
          <w:rStyle w:val="EdFirstName"/>
          <w:lang w:val="en-GB"/>
          <w14:ligatures w14:val="standard"/>
        </w:rPr>
        <w:t>Paolotti</w:t>
      </w:r>
      <w:proofErr w:type="spellEnd"/>
      <w:r w:rsidRPr="006B17F6">
        <w:rPr>
          <w:rStyle w:val="EdFirstName"/>
          <w:lang w:val="en-GB"/>
          <w14:ligatures w14:val="standard"/>
        </w:rPr>
        <w:t xml:space="preserve">, A. </w:t>
      </w:r>
      <w:proofErr w:type="spellStart"/>
      <w:r w:rsidRPr="006B17F6">
        <w:rPr>
          <w:rStyle w:val="EdFirstName"/>
          <w:lang w:val="en-GB"/>
          <w14:ligatures w14:val="standard"/>
        </w:rPr>
        <w:t>Flahault</w:t>
      </w:r>
      <w:proofErr w:type="spellEnd"/>
      <w:r w:rsidRPr="006B17F6">
        <w:rPr>
          <w:rStyle w:val="EdFirstName"/>
          <w:lang w:val="en-GB"/>
          <w14:ligatures w14:val="standard"/>
        </w:rPr>
        <w:t xml:space="preserve">, and P. </w:t>
      </w:r>
      <w:proofErr w:type="spellStart"/>
      <w:r w:rsidRPr="006B17F6">
        <w:rPr>
          <w:rStyle w:val="EdFirstName"/>
          <w:lang w:val="en-GB"/>
          <w14:ligatures w14:val="standard"/>
        </w:rPr>
        <w:t>Lukowicz</w:t>
      </w:r>
      <w:proofErr w:type="spellEnd"/>
      <w:r w:rsidRPr="006B17F6">
        <w:rPr>
          <w:rStyle w:val="EdFirstName"/>
          <w:lang w:val="en-GB"/>
          <w14:ligatures w14:val="standard"/>
        </w:rPr>
        <w:t xml:space="preserve"> (2018). </w:t>
      </w:r>
      <w:proofErr w:type="spellStart"/>
      <w:r w:rsidRPr="006B17F6">
        <w:rPr>
          <w:rStyle w:val="EdFirstName"/>
          <w:lang w:val="en-GB"/>
          <w14:ligatures w14:val="standard"/>
        </w:rPr>
        <w:t>grippeNET</w:t>
      </w:r>
      <w:proofErr w:type="spellEnd"/>
      <w:r w:rsidRPr="006B17F6">
        <w:rPr>
          <w:rStyle w:val="EdFirstName"/>
          <w:lang w:val="en-GB"/>
          <w14:ligatures w14:val="standard"/>
        </w:rPr>
        <w:t xml:space="preserve"> App: Enhancing Participatory Influenza Monitoring Through Mobile Phone Sensors. In Proceedings of the 2018 ACM International Joint Conference and 2018 International Symposium on Pervasive and Ubiquitous Computing and Wearable Computers (pp. 833-841). ACM.</w:t>
      </w:r>
    </w:p>
    <w:p w14:paraId="5FB88506" w14:textId="77777777" w:rsidR="00732D22" w:rsidRPr="006B17F6" w:rsidRDefault="00586A35" w:rsidP="00942AA9">
      <w:pPr>
        <w:pStyle w:val="Bibentry"/>
        <w:rPr>
          <w:rStyle w:val="FirstName"/>
          <w:lang w:val="en-GB"/>
          <w14:ligatures w14:val="standard"/>
        </w:rPr>
      </w:pPr>
      <w:r w:rsidRPr="006B17F6">
        <w:rPr>
          <w:lang w:val="en-GB"/>
        </w:rPr>
        <w:t>[</w:t>
      </w:r>
      <w:r w:rsidR="00B03BA3" w:rsidRPr="006B17F6">
        <w:rPr>
          <w:lang w:val="en-GB"/>
        </w:rPr>
        <w:t>3</w:t>
      </w:r>
      <w:r w:rsidRPr="006B17F6">
        <w:rPr>
          <w:lang w:val="en-GB"/>
        </w:rPr>
        <w:t>]</w:t>
      </w:r>
      <w:r w:rsidR="00BC5BDA" w:rsidRPr="006B17F6">
        <w:rPr>
          <w:lang w:val="en-GB"/>
        </w:rPr>
        <w:tab/>
      </w:r>
      <w:r w:rsidR="004D72BE" w:rsidRPr="006B17F6">
        <w:rPr>
          <w:rStyle w:val="FirstName"/>
          <w:lang w:val="en-GB"/>
          <w14:ligatures w14:val="standard"/>
        </w:rPr>
        <w:t>MIDAS H2020 Project, "MIDAS Project Website," MIDAS Project, 2017. [Online]. Available: http://www.midasproject.eu/. [Accessed 8 8 2019]</w:t>
      </w:r>
    </w:p>
    <w:p w14:paraId="44D42027" w14:textId="77777777" w:rsidR="00B03BA3" w:rsidRPr="006B17F6" w:rsidRDefault="00B03BA3" w:rsidP="00B03BA3">
      <w:pPr>
        <w:pStyle w:val="Bibentry"/>
        <w:rPr>
          <w:rStyle w:val="FirstName"/>
          <w:lang w:val="en-GB"/>
          <w14:ligatures w14:val="standard"/>
        </w:rPr>
      </w:pPr>
      <w:r w:rsidRPr="006B17F6">
        <w:rPr>
          <w:rStyle w:val="EdFirstName"/>
          <w:lang w:val="en-GB"/>
          <w14:ligatures w14:val="standard"/>
        </w:rPr>
        <w:t xml:space="preserve">[4]    S. P. van </w:t>
      </w:r>
      <w:proofErr w:type="spellStart"/>
      <w:r w:rsidRPr="006B17F6">
        <w:rPr>
          <w:rStyle w:val="EdFirstName"/>
          <w:lang w:val="en-GB"/>
          <w14:ligatures w14:val="standard"/>
        </w:rPr>
        <w:t>Noort</w:t>
      </w:r>
      <w:proofErr w:type="spellEnd"/>
      <w:r w:rsidR="00FA7193" w:rsidRPr="006B17F6">
        <w:rPr>
          <w:rStyle w:val="EdFirstName"/>
          <w:lang w:val="en-GB"/>
          <w14:ligatures w14:val="standard"/>
        </w:rPr>
        <w:t xml:space="preserve"> et al (2015)</w:t>
      </w:r>
      <w:r w:rsidRPr="006B17F6">
        <w:rPr>
          <w:rStyle w:val="EdFirstName"/>
          <w:lang w:val="en-GB"/>
          <w14:ligatures w14:val="standard"/>
        </w:rPr>
        <w:t xml:space="preserve">. Ten-year performance of </w:t>
      </w:r>
      <w:proofErr w:type="spellStart"/>
      <w:r w:rsidRPr="006B17F6">
        <w:rPr>
          <w:rStyle w:val="EdFirstName"/>
          <w:lang w:val="en-GB"/>
          <w14:ligatures w14:val="standard"/>
        </w:rPr>
        <w:t>influenzanet</w:t>
      </w:r>
      <w:proofErr w:type="spellEnd"/>
      <w:r w:rsidRPr="006B17F6">
        <w:rPr>
          <w:rStyle w:val="EdFirstName"/>
          <w:lang w:val="en-GB"/>
          <w14:ligatures w14:val="standard"/>
        </w:rPr>
        <w:t xml:space="preserve">: Ili time series, risks, vaccine effects, and care-seeking behaviour. Epidemics, 13:28–36. </w:t>
      </w:r>
    </w:p>
    <w:p w14:paraId="18E2645E" w14:textId="77777777" w:rsidR="008028AC" w:rsidRPr="006B17F6" w:rsidRDefault="008028AC" w:rsidP="00942AA9">
      <w:pPr>
        <w:pStyle w:val="Bibentry"/>
        <w:rPr>
          <w:lang w:val="en-GB"/>
        </w:rPr>
      </w:pPr>
      <w:r w:rsidRPr="006B17F6">
        <w:rPr>
          <w:rStyle w:val="FirstName"/>
          <w:lang w:val="en-GB"/>
          <w14:ligatures w14:val="standard"/>
        </w:rPr>
        <w:t>[</w:t>
      </w:r>
      <w:r w:rsidR="00B03BA3" w:rsidRPr="006B17F6">
        <w:rPr>
          <w:rStyle w:val="FirstName"/>
          <w:lang w:val="en-GB"/>
          <w14:ligatures w14:val="standard"/>
        </w:rPr>
        <w:t>5</w:t>
      </w:r>
      <w:r w:rsidRPr="006B17F6">
        <w:rPr>
          <w:rStyle w:val="FirstName"/>
          <w:lang w:val="en-GB"/>
          <w14:ligatures w14:val="standard"/>
        </w:rPr>
        <w:t>]    U.S. National Library of Medicine, “MEDLINE®: Description of the Database” [Online]. www.nlm.nih.gov/bsd/medline.html/. [Accessed 2019]</w:t>
      </w:r>
    </w:p>
    <w:p w14:paraId="403128B7" w14:textId="77777777" w:rsidR="00732D22" w:rsidRPr="006B17F6" w:rsidRDefault="00586A35" w:rsidP="00942AA9">
      <w:pPr>
        <w:pStyle w:val="Bibentry"/>
        <w:rPr>
          <w:rStyle w:val="EdFirstName"/>
          <w:lang w:val="en-GB"/>
          <w14:ligatures w14:val="standard"/>
        </w:rPr>
      </w:pPr>
      <w:r w:rsidRPr="006B17F6">
        <w:rPr>
          <w:lang w:val="en-GB"/>
        </w:rPr>
        <w:t>[</w:t>
      </w:r>
      <w:r w:rsidR="00B03BA3" w:rsidRPr="006B17F6">
        <w:rPr>
          <w:lang w:val="en-GB"/>
        </w:rPr>
        <w:t>6</w:t>
      </w:r>
      <w:r w:rsidRPr="006B17F6">
        <w:rPr>
          <w:lang w:val="en-GB"/>
        </w:rPr>
        <w:t>]</w:t>
      </w:r>
      <w:r w:rsidR="00BC5BDA" w:rsidRPr="006B17F6">
        <w:rPr>
          <w:lang w:val="en-GB"/>
        </w:rPr>
        <w:tab/>
      </w:r>
      <w:r w:rsidR="004D72BE" w:rsidRPr="006B17F6">
        <w:rPr>
          <w:lang w:val="en-GB"/>
        </w:rPr>
        <w:t xml:space="preserve">D. </w:t>
      </w:r>
      <w:proofErr w:type="spellStart"/>
      <w:r w:rsidR="004D72BE" w:rsidRPr="006B17F6">
        <w:rPr>
          <w:lang w:val="en-GB"/>
        </w:rPr>
        <w:t>Paolotti</w:t>
      </w:r>
      <w:proofErr w:type="spellEnd"/>
      <w:r w:rsidR="004D72BE" w:rsidRPr="006B17F6">
        <w:rPr>
          <w:lang w:val="en-GB"/>
        </w:rPr>
        <w:t xml:space="preserve"> et al (201</w:t>
      </w:r>
      <w:r w:rsidR="00FB3ECA" w:rsidRPr="006B17F6">
        <w:rPr>
          <w:lang w:val="en-GB"/>
        </w:rPr>
        <w:t>9</w:t>
      </w:r>
      <w:r w:rsidR="004D72BE" w:rsidRPr="006B17F6">
        <w:rPr>
          <w:lang w:val="en-GB"/>
        </w:rPr>
        <w:t xml:space="preserve">). </w:t>
      </w:r>
      <w:r w:rsidR="00FB3ECA" w:rsidRPr="006B17F6">
        <w:rPr>
          <w:lang w:val="en-GB"/>
        </w:rPr>
        <w:t xml:space="preserve">“Influenzanet 2.0. [Online] Available: influenzanet.github.io/docs/” </w:t>
      </w:r>
      <w:r w:rsidR="00FB3ECA" w:rsidRPr="006B17F6">
        <w:rPr>
          <w:rStyle w:val="EdFirstName"/>
          <w:lang w:val="en-GB"/>
          <w14:ligatures w14:val="standard"/>
        </w:rPr>
        <w:t>[Accessed 20 8 2019]</w:t>
      </w:r>
    </w:p>
    <w:p w14:paraId="38F3C1A8" w14:textId="77777777" w:rsidR="00295FF7" w:rsidRPr="006B17F6" w:rsidRDefault="00295FF7" w:rsidP="00942AA9">
      <w:pPr>
        <w:pStyle w:val="Bibentry"/>
        <w:rPr>
          <w:rStyle w:val="EdFirstName"/>
          <w:lang w:val="en-GB"/>
          <w14:ligatures w14:val="standard"/>
        </w:rPr>
      </w:pPr>
      <w:r w:rsidRPr="006B17F6">
        <w:rPr>
          <w:rStyle w:val="EdFirstName"/>
          <w:lang w:val="en-GB"/>
          <w14:ligatures w14:val="standard"/>
        </w:rPr>
        <w:t>[</w:t>
      </w:r>
      <w:r w:rsidR="00B03BA3" w:rsidRPr="006B17F6">
        <w:rPr>
          <w:rStyle w:val="EdFirstName"/>
          <w:lang w:val="en-GB"/>
          <w14:ligatures w14:val="standard"/>
        </w:rPr>
        <w:t>7</w:t>
      </w:r>
      <w:r w:rsidRPr="006B17F6">
        <w:rPr>
          <w:rStyle w:val="EdFirstName"/>
          <w:lang w:val="en-GB"/>
          <w14:ligatures w14:val="standard"/>
        </w:rPr>
        <w:t xml:space="preserve">] </w:t>
      </w:r>
      <w:r w:rsidR="00B03BA3" w:rsidRPr="006B17F6">
        <w:rPr>
          <w:rStyle w:val="EdFirstName"/>
          <w:lang w:val="en-GB"/>
          <w14:ligatures w14:val="standard"/>
        </w:rPr>
        <w:t xml:space="preserve">   </w:t>
      </w:r>
      <w:r w:rsidRPr="006B17F6">
        <w:rPr>
          <w:rStyle w:val="EdFirstName"/>
          <w:lang w:val="en-GB"/>
          <w14:ligatures w14:val="standard"/>
        </w:rPr>
        <w:t xml:space="preserve">D. </w:t>
      </w:r>
      <w:proofErr w:type="spellStart"/>
      <w:r w:rsidRPr="006B17F6">
        <w:rPr>
          <w:rStyle w:val="EdFirstName"/>
          <w:lang w:val="en-GB"/>
          <w14:ligatures w14:val="standard"/>
        </w:rPr>
        <w:t>Paolotti</w:t>
      </w:r>
      <w:proofErr w:type="spellEnd"/>
      <w:r w:rsidR="00FA7193" w:rsidRPr="006B17F6">
        <w:rPr>
          <w:rStyle w:val="EdFirstName"/>
          <w:lang w:val="en-GB"/>
          <w14:ligatures w14:val="standard"/>
        </w:rPr>
        <w:t xml:space="preserve"> </w:t>
      </w:r>
      <w:r w:rsidRPr="006B17F6">
        <w:rPr>
          <w:rStyle w:val="EdFirstName"/>
          <w:lang w:val="en-GB"/>
          <w14:ligatures w14:val="standard"/>
        </w:rPr>
        <w:t xml:space="preserve">et al. Web-based participatory surveillance of infectious diseases: the </w:t>
      </w:r>
      <w:proofErr w:type="spellStart"/>
      <w:r w:rsidRPr="006B17F6">
        <w:rPr>
          <w:rStyle w:val="EdFirstName"/>
          <w:lang w:val="en-GB"/>
          <w14:ligatures w14:val="standard"/>
        </w:rPr>
        <w:t>influenzanet</w:t>
      </w:r>
      <w:proofErr w:type="spellEnd"/>
      <w:r w:rsidRPr="006B17F6">
        <w:rPr>
          <w:rStyle w:val="EdFirstName"/>
          <w:lang w:val="en-GB"/>
          <w14:ligatures w14:val="standard"/>
        </w:rPr>
        <w:t xml:space="preserve"> participatory surveillance experience. Clinical Microbiology and Infection, 20(1):17–21, 2014.</w:t>
      </w:r>
    </w:p>
    <w:p w14:paraId="7A592750" w14:textId="77777777" w:rsidR="008028AC" w:rsidRPr="006B17F6" w:rsidRDefault="008028AC" w:rsidP="00942AA9">
      <w:pPr>
        <w:pStyle w:val="Bibentry"/>
        <w:rPr>
          <w:vanish/>
          <w:szCs w:val="14"/>
          <w:lang w:val="en-GB"/>
        </w:rPr>
      </w:pPr>
      <w:r w:rsidRPr="006B17F6">
        <w:rPr>
          <w:rStyle w:val="EdFirstName"/>
          <w:lang w:val="en-GB"/>
          <w14:ligatures w14:val="standard"/>
        </w:rPr>
        <w:t xml:space="preserve">[5]    J. Pita Costa et al. (2018) “Influenzanet MIDAS toolset and demos”  [Online]. </w:t>
      </w:r>
      <w:r w:rsidRPr="006B17F6">
        <w:rPr>
          <w:lang w:val="en-GB"/>
        </w:rPr>
        <w:t>midas.quintelligence.com/</w:t>
      </w:r>
      <w:proofErr w:type="spellStart"/>
      <w:r w:rsidRPr="006B17F6">
        <w:rPr>
          <w:lang w:val="en-GB"/>
        </w:rPr>
        <w:t>midas</w:t>
      </w:r>
      <w:proofErr w:type="spellEnd"/>
      <w:r w:rsidRPr="006B17F6">
        <w:rPr>
          <w:lang w:val="en-GB"/>
        </w:rPr>
        <w:t>-</w:t>
      </w:r>
      <w:proofErr w:type="spellStart"/>
      <w:r w:rsidRPr="006B17F6">
        <w:rPr>
          <w:lang w:val="en-GB"/>
        </w:rPr>
        <w:t>influenzanet</w:t>
      </w:r>
      <w:proofErr w:type="spellEnd"/>
      <w:r w:rsidRPr="006B17F6">
        <w:rPr>
          <w:lang w:val="en-GB"/>
        </w:rPr>
        <w:t xml:space="preserve">-demos </w:t>
      </w:r>
      <w:r w:rsidRPr="006B17F6">
        <w:rPr>
          <w:rStyle w:val="EdFirstName"/>
          <w:lang w:val="en-GB"/>
          <w14:ligatures w14:val="standard"/>
        </w:rPr>
        <w:t>[Accessed 20 8 2019]</w:t>
      </w:r>
      <w:r w:rsidRPr="006B17F6">
        <w:rPr>
          <w:vanish/>
          <w:szCs w:val="14"/>
          <w:lang w:val="en-GB"/>
        </w:rPr>
        <w:t>Conference Short Name:WOODSTOCK’18Conference Location:El Paso, Texas USAISBN:978-1-4503-0000-0/18/06Year:2018</w:t>
      </w:r>
    </w:p>
    <w:p w14:paraId="49462DBC" w14:textId="77777777" w:rsidR="008028AC" w:rsidRPr="006B17F6" w:rsidRDefault="008028AC" w:rsidP="00942AA9">
      <w:pPr>
        <w:pStyle w:val="Bibentry"/>
        <w:rPr>
          <w:lang w:val="en-GB"/>
        </w:rPr>
      </w:pPr>
    </w:p>
    <w:p w14:paraId="245560F0" w14:textId="77777777" w:rsidR="00C14A4F" w:rsidRPr="006B17F6" w:rsidRDefault="00586A35" w:rsidP="00942AA9">
      <w:pPr>
        <w:pStyle w:val="Bibentry"/>
        <w:rPr>
          <w:rStyle w:val="EdFirstName"/>
          <w:lang w:val="en-GB"/>
          <w14:ligatures w14:val="standard"/>
        </w:rPr>
      </w:pPr>
      <w:r w:rsidRPr="006B17F6">
        <w:rPr>
          <w:lang w:val="en-GB"/>
        </w:rPr>
        <w:t>[</w:t>
      </w:r>
      <w:r w:rsidR="00FA7193" w:rsidRPr="006B17F6">
        <w:rPr>
          <w:lang w:val="en-GB"/>
        </w:rPr>
        <w:t>9</w:t>
      </w:r>
      <w:r w:rsidRPr="006B17F6">
        <w:rPr>
          <w:lang w:val="en-GB"/>
        </w:rPr>
        <w:t>]</w:t>
      </w:r>
      <w:r w:rsidR="00BC5BDA" w:rsidRPr="006B17F6">
        <w:rPr>
          <w:lang w:val="en-GB"/>
        </w:rPr>
        <w:tab/>
      </w:r>
      <w:r w:rsidR="004D72BE" w:rsidRPr="006B17F6">
        <w:rPr>
          <w:rStyle w:val="EdFirstName"/>
          <w:lang w:val="en-GB"/>
          <w14:ligatures w14:val="standard"/>
        </w:rPr>
        <w:t xml:space="preserve">L. </w:t>
      </w:r>
      <w:proofErr w:type="spellStart"/>
      <w:r w:rsidR="004D72BE" w:rsidRPr="006B17F6">
        <w:rPr>
          <w:rStyle w:val="EdFirstName"/>
          <w:lang w:val="en-GB"/>
          <w14:ligatures w14:val="standard"/>
        </w:rPr>
        <w:t>Stopar</w:t>
      </w:r>
      <w:proofErr w:type="spellEnd"/>
      <w:r w:rsidR="004D72BE" w:rsidRPr="006B17F6">
        <w:rPr>
          <w:rStyle w:val="EdFirstName"/>
          <w:lang w:val="en-GB"/>
          <w14:ligatures w14:val="standard"/>
        </w:rPr>
        <w:t xml:space="preserve">, "Streamstory," Institute </w:t>
      </w:r>
      <w:proofErr w:type="spellStart"/>
      <w:r w:rsidR="004D72BE" w:rsidRPr="006B17F6">
        <w:rPr>
          <w:rStyle w:val="EdFirstName"/>
          <w:lang w:val="en-GB"/>
          <w14:ligatures w14:val="standard"/>
        </w:rPr>
        <w:t>Jozef</w:t>
      </w:r>
      <w:proofErr w:type="spellEnd"/>
      <w:r w:rsidR="004D72BE" w:rsidRPr="006B17F6">
        <w:rPr>
          <w:rStyle w:val="EdFirstName"/>
          <w:lang w:val="en-GB"/>
          <w14:ligatures w14:val="standard"/>
        </w:rPr>
        <w:t xml:space="preserve"> Stefan, 2019. [Online]. Available: http://streamstory.ijs.si/. [Accessed 12 8 2019]</w:t>
      </w:r>
      <w:r w:rsidR="00C14A4F" w:rsidRPr="006B17F6">
        <w:rPr>
          <w:vanish/>
          <w:szCs w:val="14"/>
          <w:lang w:val="en-GB"/>
        </w:rPr>
        <w:t>Conference Name:ACM Woodstock conference</w:t>
      </w:r>
    </w:p>
    <w:p w14:paraId="7A749048" w14:textId="77777777" w:rsidR="00C14A4F" w:rsidRPr="006B17F6" w:rsidRDefault="009E089F" w:rsidP="00942AA9">
      <w:pPr>
        <w:pStyle w:val="Bibentry"/>
        <w:rPr>
          <w:lang w:val="en-GB"/>
        </w:rPr>
      </w:pPr>
      <w:r w:rsidRPr="006B17F6">
        <w:rPr>
          <w:rStyle w:val="EdFirstName"/>
          <w:lang w:val="en-GB"/>
          <w14:ligatures w14:val="standard"/>
        </w:rPr>
        <w:t>[</w:t>
      </w:r>
      <w:r w:rsidR="00FA7193" w:rsidRPr="006B17F6">
        <w:rPr>
          <w:rStyle w:val="EdFirstName"/>
          <w:lang w:val="en-GB"/>
          <w14:ligatures w14:val="standard"/>
        </w:rPr>
        <w:t>10</w:t>
      </w:r>
      <w:r w:rsidRPr="006B17F6">
        <w:rPr>
          <w:rStyle w:val="EdFirstName"/>
          <w:lang w:val="en-GB"/>
          <w14:ligatures w14:val="standard"/>
        </w:rPr>
        <w:t xml:space="preserve">] </w:t>
      </w:r>
      <w:r w:rsidR="008028AC" w:rsidRPr="006B17F6">
        <w:rPr>
          <w:rStyle w:val="EdFirstName"/>
          <w:lang w:val="en-GB"/>
          <w14:ligatures w14:val="standard"/>
        </w:rPr>
        <w:t xml:space="preserve"> </w:t>
      </w:r>
      <w:r w:rsidR="00C73D73" w:rsidRPr="006B17F6">
        <w:rPr>
          <w:rStyle w:val="EdFirstName"/>
          <w:lang w:val="en-GB"/>
          <w14:ligatures w14:val="standard"/>
        </w:rPr>
        <w:t xml:space="preserve">  </w:t>
      </w:r>
      <w:r w:rsidRPr="006B17F6">
        <w:rPr>
          <w:rStyle w:val="EdFirstName"/>
          <w:lang w:val="en-GB"/>
          <w14:ligatures w14:val="standard"/>
        </w:rPr>
        <w:t xml:space="preserve">L. </w:t>
      </w:r>
      <w:proofErr w:type="spellStart"/>
      <w:r w:rsidRPr="006B17F6">
        <w:rPr>
          <w:lang w:val="en-GB"/>
        </w:rPr>
        <w:t>Stopar</w:t>
      </w:r>
      <w:proofErr w:type="spellEnd"/>
      <w:r w:rsidRPr="006B17F6">
        <w:rPr>
          <w:lang w:val="en-GB"/>
        </w:rPr>
        <w:t xml:space="preserve">, P. </w:t>
      </w:r>
      <w:proofErr w:type="spellStart"/>
      <w:r w:rsidRPr="006B17F6">
        <w:rPr>
          <w:lang w:val="en-GB"/>
        </w:rPr>
        <w:t>Škraba</w:t>
      </w:r>
      <w:proofErr w:type="spellEnd"/>
      <w:r w:rsidRPr="006B17F6">
        <w:rPr>
          <w:lang w:val="en-GB"/>
        </w:rPr>
        <w:t xml:space="preserve">, M. </w:t>
      </w:r>
      <w:proofErr w:type="spellStart"/>
      <w:r w:rsidRPr="006B17F6">
        <w:rPr>
          <w:lang w:val="en-GB"/>
        </w:rPr>
        <w:t>Grobelnik</w:t>
      </w:r>
      <w:proofErr w:type="spellEnd"/>
      <w:r w:rsidRPr="006B17F6">
        <w:rPr>
          <w:lang w:val="en-GB"/>
        </w:rPr>
        <w:t xml:space="preserve">, and D. </w:t>
      </w:r>
      <w:proofErr w:type="spellStart"/>
      <w:r w:rsidRPr="006B17F6">
        <w:rPr>
          <w:lang w:val="en-GB"/>
        </w:rPr>
        <w:t>Mladenić</w:t>
      </w:r>
      <w:proofErr w:type="spellEnd"/>
      <w:r w:rsidRPr="006B17F6">
        <w:rPr>
          <w:lang w:val="en-GB"/>
        </w:rPr>
        <w:t xml:space="preserve"> (2018). </w:t>
      </w:r>
      <w:proofErr w:type="spellStart"/>
      <w:r w:rsidRPr="006B17F6">
        <w:rPr>
          <w:lang w:val="en-GB"/>
        </w:rPr>
        <w:t>StreamStory</w:t>
      </w:r>
      <w:proofErr w:type="spellEnd"/>
      <w:r w:rsidRPr="006B17F6">
        <w:rPr>
          <w:lang w:val="en-GB"/>
        </w:rPr>
        <w:t>: Exploring Multivariate Time Series on Multiple Scales. </w:t>
      </w:r>
      <w:r w:rsidRPr="006B17F6">
        <w:rPr>
          <w:i/>
          <w:iCs/>
          <w:lang w:val="en-GB"/>
        </w:rPr>
        <w:t>IEEE transactions on visualization and computer graphics</w:t>
      </w:r>
      <w:r w:rsidRPr="006B17F6">
        <w:rPr>
          <w:lang w:val="en-GB"/>
        </w:rPr>
        <w:t> 25.4: 1788-1802.</w:t>
      </w:r>
      <w:r w:rsidR="00C14A4F" w:rsidRPr="006B17F6">
        <w:rPr>
          <w:vanish/>
          <w:szCs w:val="14"/>
          <w:lang w:val="en-GB"/>
        </w:rPr>
        <w:t>Date:June</w:t>
      </w:r>
    </w:p>
    <w:p w14:paraId="64D003BA" w14:textId="77777777" w:rsidR="00586A35" w:rsidRPr="006B17F6" w:rsidRDefault="008028AC" w:rsidP="009265DE">
      <w:pPr>
        <w:pStyle w:val="Bibentry"/>
        <w:rPr>
          <w:szCs w:val="14"/>
          <w:lang w:val="en-GB"/>
          <w14:ligatures w14:val="standard"/>
        </w:rPr>
      </w:pPr>
      <w:r w:rsidRPr="006B17F6">
        <w:rPr>
          <w:lang w:val="en-GB"/>
        </w:rPr>
        <w:t>[</w:t>
      </w:r>
      <w:r w:rsidR="00FA7193" w:rsidRPr="006B17F6">
        <w:rPr>
          <w:lang w:val="en-GB"/>
        </w:rPr>
        <w:t>11</w:t>
      </w:r>
      <w:r w:rsidRPr="006B17F6">
        <w:rPr>
          <w:lang w:val="en-GB"/>
        </w:rPr>
        <w:t>]</w:t>
      </w:r>
      <w:r w:rsidR="00C73D73" w:rsidRPr="006B17F6">
        <w:rPr>
          <w:lang w:val="en-GB"/>
        </w:rPr>
        <w:t xml:space="preserve">    </w:t>
      </w:r>
      <w:r w:rsidRPr="006B17F6">
        <w:rPr>
          <w:lang w:val="en-GB"/>
        </w:rPr>
        <w:t>Quintelligence, “</w:t>
      </w:r>
      <w:r w:rsidR="00C73D73" w:rsidRPr="006B17F6">
        <w:rPr>
          <w:lang w:val="en-GB"/>
        </w:rPr>
        <w:t>GitHub</w:t>
      </w:r>
      <w:r w:rsidRPr="006B17F6">
        <w:rPr>
          <w:lang w:val="en-GB"/>
        </w:rPr>
        <w:t xml:space="preserve"> repository” </w:t>
      </w:r>
      <w:r w:rsidRPr="006B17F6">
        <w:rPr>
          <w:rStyle w:val="FirstName"/>
          <w:lang w:val="en-GB"/>
          <w14:ligatures w14:val="standard"/>
        </w:rPr>
        <w:t>[Online]. Available: http://</w:t>
      </w:r>
      <w:r w:rsidRPr="006B17F6">
        <w:rPr>
          <w:lang w:val="en-GB"/>
        </w:rPr>
        <w:t xml:space="preserve"> </w:t>
      </w:r>
      <w:r w:rsidRPr="006B17F6">
        <w:rPr>
          <w:rStyle w:val="FirstName"/>
          <w:lang w:val="en-GB"/>
          <w14:ligatures w14:val="standard"/>
        </w:rPr>
        <w:t>github.com/</w:t>
      </w:r>
      <w:proofErr w:type="spellStart"/>
      <w:r w:rsidRPr="006B17F6">
        <w:rPr>
          <w:rStyle w:val="FirstName"/>
          <w:lang w:val="en-GB"/>
          <w14:ligatures w14:val="standard"/>
        </w:rPr>
        <w:t>quintelligence</w:t>
      </w:r>
      <w:proofErr w:type="spellEnd"/>
      <w:r w:rsidRPr="006B17F6">
        <w:rPr>
          <w:rStyle w:val="FirstName"/>
          <w:lang w:val="en-GB"/>
          <w14:ligatures w14:val="standard"/>
        </w:rPr>
        <w:t xml:space="preserve"> /. [Accessed 20 8 2019</w:t>
      </w:r>
      <w:r w:rsidR="009265DE" w:rsidRPr="006B17F6">
        <w:rPr>
          <w:rStyle w:val="FirstName"/>
          <w:lang w:val="en-GB"/>
          <w14:ligatures w14:val="standard"/>
        </w:rPr>
        <w:t>]</w:t>
      </w:r>
      <w:r w:rsidR="00C14A4F" w:rsidRPr="006B17F6">
        <w:rPr>
          <w:vanish/>
          <w:szCs w:val="14"/>
          <w:lang w:val="en-GB"/>
          <w14:ligatures w14:val="standard"/>
        </w:rPr>
        <w:t>Copyright Year:2018Copyright Statement:rightsretainedDOI:10.1145/1234567890</w:t>
      </w:r>
    </w:p>
    <w:sectPr w:rsidR="00586A35" w:rsidRPr="006B17F6"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6789F" w14:textId="77777777" w:rsidR="00B54A7D" w:rsidRDefault="00B54A7D">
      <w:r>
        <w:separator/>
      </w:r>
    </w:p>
  </w:endnote>
  <w:endnote w:type="continuationSeparator" w:id="0">
    <w:p w14:paraId="23EDEB3D" w14:textId="77777777" w:rsidR="00B54A7D" w:rsidRDefault="00B54A7D">
      <w:r>
        <w:continuationSeparator/>
      </w:r>
    </w:p>
  </w:endnote>
  <w:endnote w:type="continuationNotice" w:id="1">
    <w:p w14:paraId="64643931" w14:textId="77777777" w:rsidR="00B54A7D" w:rsidRDefault="00B54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nux Libertine">
    <w:altName w:val="Times New Roman"/>
    <w:panose1 w:val="020B0604020202020204"/>
    <w:charset w:val="00"/>
    <w:family w:val="auto"/>
    <w:pitch w:val="variable"/>
    <w:sig w:usb0="E0000AFF" w:usb1="5200E5FB" w:usb2="02000020" w:usb3="00000000" w:csb0="000001B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panose1 w:val="020B0604020202020204"/>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DE611" w14:textId="77777777" w:rsidR="00586A35" w:rsidRPr="00586A35" w:rsidRDefault="00586A35" w:rsidP="00586A35">
    <w:pPr>
      <w:pStyle w:val="Footer"/>
      <w:rPr>
        <w:rStyle w:val="PageNumber"/>
        <w:rFonts w:ascii="Linux Biolinum" w:hAnsi="Linux Biolinum" w:cs="Linux Biolinum"/>
      </w:rPr>
    </w:pPr>
  </w:p>
  <w:p w14:paraId="34BFFDC2" w14:textId="77777777"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DDCE" w14:textId="77777777"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138E6" w14:textId="77777777" w:rsidR="00B54A7D" w:rsidRDefault="00B54A7D">
      <w:r>
        <w:separator/>
      </w:r>
    </w:p>
  </w:footnote>
  <w:footnote w:type="continuationSeparator" w:id="0">
    <w:p w14:paraId="2A4BF6F7" w14:textId="77777777" w:rsidR="00B54A7D" w:rsidRDefault="00B54A7D">
      <w:r>
        <w:continuationSeparator/>
      </w:r>
    </w:p>
  </w:footnote>
  <w:footnote w:type="continuationNotice" w:id="1">
    <w:p w14:paraId="33F1C882" w14:textId="77777777" w:rsidR="00B54A7D" w:rsidRDefault="00B54A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5040"/>
      <w:gridCol w:w="5040"/>
    </w:tblGrid>
    <w:tr w:rsidR="00586A35" w:rsidRPr="00C85407" w14:paraId="6E485373" w14:textId="77777777" w:rsidTr="00586A35">
      <w:tc>
        <w:tcPr>
          <w:tcW w:w="2500" w:type="pct"/>
          <w:vAlign w:val="center"/>
        </w:tcPr>
        <w:p w14:paraId="4F8A60EE" w14:textId="77777777" w:rsidR="00586A35" w:rsidRPr="00586A35" w:rsidRDefault="00E15426" w:rsidP="00586A35">
          <w:pPr>
            <w:pStyle w:val="Header"/>
            <w:tabs>
              <w:tab w:val="clear" w:pos="4320"/>
              <w:tab w:val="clear" w:pos="8640"/>
            </w:tabs>
            <w:jc w:val="left"/>
            <w:rPr>
              <w:rFonts w:ascii="Linux Biolinum" w:hAnsi="Linux Biolinum" w:cs="Linux Biolinum"/>
            </w:rPr>
          </w:pPr>
          <w:r>
            <w:rPr>
              <w:rFonts w:ascii="Linux Biolinum" w:hAnsi="Linux Biolinum" w:cs="Linux Biolinum"/>
            </w:rPr>
            <w:t>SIKDD</w:t>
          </w:r>
          <w:r w:rsidR="00586A35" w:rsidRPr="00586A35">
            <w:rPr>
              <w:rFonts w:ascii="Linux Biolinum" w:hAnsi="Linux Biolinum" w:cs="Linux Biolinum"/>
            </w:rPr>
            <w:t>’1</w:t>
          </w:r>
          <w:r>
            <w:rPr>
              <w:rFonts w:ascii="Linux Biolinum" w:hAnsi="Linux Biolinum" w:cs="Linux Biolinum"/>
            </w:rPr>
            <w:t>9</w:t>
          </w:r>
          <w:r w:rsidR="00586A35" w:rsidRPr="00586A35">
            <w:rPr>
              <w:rFonts w:ascii="Linux Biolinum" w:hAnsi="Linux Biolinum" w:cs="Linux Biolinum"/>
            </w:rPr>
            <w:t xml:space="preserve">, </w:t>
          </w:r>
          <w:r>
            <w:rPr>
              <w:rFonts w:ascii="Linux Biolinum" w:hAnsi="Linux Biolinum" w:cs="Linux Biolinum"/>
            </w:rPr>
            <w:t>October</w:t>
          </w:r>
          <w:r w:rsidR="00586A35" w:rsidRPr="00586A35">
            <w:rPr>
              <w:rFonts w:ascii="Linux Biolinum" w:hAnsi="Linux Biolinum" w:cs="Linux Biolinum"/>
            </w:rPr>
            <w:t xml:space="preserve"> 201</w:t>
          </w:r>
          <w:r>
            <w:rPr>
              <w:rFonts w:ascii="Linux Biolinum" w:hAnsi="Linux Biolinum" w:cs="Linux Biolinum"/>
            </w:rPr>
            <w:t>9</w:t>
          </w:r>
          <w:r w:rsidR="00586A35" w:rsidRPr="00586A35">
            <w:rPr>
              <w:rFonts w:ascii="Linux Biolinum" w:hAnsi="Linux Biolinum" w:cs="Linux Biolinum"/>
            </w:rPr>
            <w:t xml:space="preserve">, </w:t>
          </w:r>
          <w:r>
            <w:rPr>
              <w:rFonts w:ascii="Linux Biolinum" w:hAnsi="Linux Biolinum" w:cs="Linux Biolinum"/>
            </w:rPr>
            <w:t>Ljubljana</w:t>
          </w:r>
          <w:r w:rsidR="00586A35" w:rsidRPr="00586A35">
            <w:rPr>
              <w:rFonts w:ascii="Linux Biolinum" w:hAnsi="Linux Biolinum" w:cs="Linux Biolinum"/>
            </w:rPr>
            <w:t xml:space="preserve">, </w:t>
          </w:r>
          <w:r>
            <w:rPr>
              <w:rFonts w:ascii="Linux Biolinum" w:hAnsi="Linux Biolinum" w:cs="Linux Biolinum"/>
            </w:rPr>
            <w:t>Slovenia</w:t>
          </w:r>
        </w:p>
      </w:tc>
      <w:tc>
        <w:tcPr>
          <w:tcW w:w="2500" w:type="pct"/>
          <w:vAlign w:val="center"/>
        </w:tcPr>
        <w:p w14:paraId="0AB574A3" w14:textId="77777777" w:rsidR="00586A35" w:rsidRPr="00E15426" w:rsidRDefault="00E15426" w:rsidP="00586A35">
          <w:pPr>
            <w:pStyle w:val="Header"/>
            <w:tabs>
              <w:tab w:val="clear" w:pos="4320"/>
              <w:tab w:val="clear" w:pos="8640"/>
            </w:tabs>
            <w:jc w:val="right"/>
            <w:rPr>
              <w:rFonts w:ascii="Linux Biolinum" w:hAnsi="Linux Biolinum" w:cs="Linux Biolinum"/>
              <w:lang w:val="pt-BR"/>
            </w:rPr>
          </w:pPr>
          <w:r w:rsidRPr="00E15426">
            <w:rPr>
              <w:rFonts w:ascii="Linux Biolinum" w:hAnsi="Linux Biolinum" w:cs="Linux Biolinum"/>
              <w:lang w:val="pt-BR"/>
            </w:rPr>
            <w:t>J. Pita Costa</w:t>
          </w:r>
          <w:r w:rsidR="00586A35" w:rsidRPr="00E15426">
            <w:rPr>
              <w:rFonts w:ascii="Linux Biolinum" w:hAnsi="Linux Biolinum" w:cs="Linux Biolinum"/>
              <w:lang w:val="pt-BR"/>
            </w:rPr>
            <w:t xml:space="preserve"> et al.</w:t>
          </w:r>
        </w:p>
      </w:tc>
    </w:tr>
  </w:tbl>
  <w:p w14:paraId="67B6527E" w14:textId="77777777" w:rsidR="002B01E4" w:rsidRPr="00E15426" w:rsidRDefault="002B01E4" w:rsidP="00586A35">
    <w:pPr>
      <w:pStyle w:val="Head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5040"/>
      <w:gridCol w:w="5040"/>
    </w:tblGrid>
    <w:tr w:rsidR="00586A35" w:rsidRPr="00586A35" w14:paraId="640155A3" w14:textId="77777777" w:rsidTr="00586A35">
      <w:tc>
        <w:tcPr>
          <w:tcW w:w="2500" w:type="pct"/>
          <w:vAlign w:val="center"/>
        </w:tcPr>
        <w:p w14:paraId="66E072DF" w14:textId="77777777" w:rsidR="00586A35" w:rsidRPr="00586A35" w:rsidRDefault="007F37C2" w:rsidP="00586A35">
          <w:pPr>
            <w:pStyle w:val="Header"/>
            <w:tabs>
              <w:tab w:val="clear" w:pos="4320"/>
              <w:tab w:val="clear" w:pos="8640"/>
            </w:tabs>
            <w:jc w:val="left"/>
            <w:rPr>
              <w:rFonts w:ascii="Linux Biolinum" w:hAnsi="Linux Biolinum" w:cs="Linux Biolinum"/>
            </w:rPr>
          </w:pPr>
          <w:r w:rsidRPr="007F37C2">
            <w:rPr>
              <w:rFonts w:ascii="Linux Biolinum" w:hAnsi="Linux Biolinum" w:cs="Linux Biolinum"/>
            </w:rPr>
            <w:t>Local-to-global analysis of influenza-like-illness data</w:t>
          </w:r>
        </w:p>
      </w:tc>
      <w:tc>
        <w:tcPr>
          <w:tcW w:w="2500" w:type="pct"/>
          <w:vAlign w:val="center"/>
        </w:tcPr>
        <w:p w14:paraId="4BA3BFC9" w14:textId="77777777" w:rsidR="00586A35" w:rsidRPr="00586A35" w:rsidRDefault="007F37C2" w:rsidP="00586A35">
          <w:pPr>
            <w:pStyle w:val="Header"/>
            <w:tabs>
              <w:tab w:val="clear" w:pos="4320"/>
              <w:tab w:val="clear" w:pos="8640"/>
            </w:tabs>
            <w:jc w:val="right"/>
            <w:rPr>
              <w:rFonts w:ascii="Linux Biolinum" w:hAnsi="Linux Biolinum" w:cs="Linux Biolinum"/>
            </w:rPr>
          </w:pPr>
          <w:r>
            <w:rPr>
              <w:rFonts w:ascii="Linux Biolinum" w:hAnsi="Linux Biolinum" w:cs="Linux Biolinum"/>
            </w:rPr>
            <w:t>SIKDD</w:t>
          </w:r>
          <w:r w:rsidRPr="00586A35">
            <w:rPr>
              <w:rFonts w:ascii="Linux Biolinum" w:hAnsi="Linux Biolinum" w:cs="Linux Biolinum"/>
            </w:rPr>
            <w:t>’1</w:t>
          </w:r>
          <w:r>
            <w:rPr>
              <w:rFonts w:ascii="Linux Biolinum" w:hAnsi="Linux Biolinum" w:cs="Linux Biolinum"/>
            </w:rPr>
            <w:t>9</w:t>
          </w:r>
          <w:r w:rsidRPr="00586A35">
            <w:rPr>
              <w:rFonts w:ascii="Linux Biolinum" w:hAnsi="Linux Biolinum" w:cs="Linux Biolinum"/>
            </w:rPr>
            <w:t xml:space="preserve">, </w:t>
          </w:r>
          <w:r>
            <w:rPr>
              <w:rFonts w:ascii="Linux Biolinum" w:hAnsi="Linux Biolinum" w:cs="Linux Biolinum"/>
            </w:rPr>
            <w:t>October</w:t>
          </w:r>
          <w:r w:rsidRPr="00586A35">
            <w:rPr>
              <w:rFonts w:ascii="Linux Biolinum" w:hAnsi="Linux Biolinum" w:cs="Linux Biolinum"/>
            </w:rPr>
            <w:t xml:space="preserve"> 201</w:t>
          </w:r>
          <w:r>
            <w:rPr>
              <w:rFonts w:ascii="Linux Biolinum" w:hAnsi="Linux Biolinum" w:cs="Linux Biolinum"/>
            </w:rPr>
            <w:t>9</w:t>
          </w:r>
          <w:r w:rsidRPr="00586A35">
            <w:rPr>
              <w:rFonts w:ascii="Linux Biolinum" w:hAnsi="Linux Biolinum" w:cs="Linux Biolinum"/>
            </w:rPr>
            <w:t xml:space="preserve">, </w:t>
          </w:r>
          <w:r>
            <w:rPr>
              <w:rFonts w:ascii="Linux Biolinum" w:hAnsi="Linux Biolinum" w:cs="Linux Biolinum"/>
            </w:rPr>
            <w:t>Ljubljana</w:t>
          </w:r>
          <w:r w:rsidRPr="00586A35">
            <w:rPr>
              <w:rFonts w:ascii="Linux Biolinum" w:hAnsi="Linux Biolinum" w:cs="Linux Biolinum"/>
            </w:rPr>
            <w:t xml:space="preserve">, </w:t>
          </w:r>
          <w:r>
            <w:rPr>
              <w:rFonts w:ascii="Linux Biolinum" w:hAnsi="Linux Biolinum" w:cs="Linux Biolinum"/>
            </w:rPr>
            <w:t>Slovenia</w:t>
          </w:r>
        </w:p>
      </w:tc>
    </w:tr>
  </w:tbl>
  <w:p w14:paraId="223F4354" w14:textId="77777777" w:rsidR="002B01E4" w:rsidRPr="00586A35" w:rsidRDefault="002B01E4" w:rsidP="0058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16672"/>
    <w:multiLevelType w:val="hybridMultilevel"/>
    <w:tmpl w:val="E9866DF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2E44B7"/>
    <w:multiLevelType w:val="hybridMultilevel"/>
    <w:tmpl w:val="CBAC3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FA1F31"/>
    <w:multiLevelType w:val="hybridMultilevel"/>
    <w:tmpl w:val="8112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9"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22"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5"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8"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29"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31"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11"/>
  </w:num>
  <w:num w:numId="4">
    <w:abstractNumId w:val="30"/>
  </w:num>
  <w:num w:numId="5">
    <w:abstractNumId w:val="22"/>
  </w:num>
  <w:num w:numId="6">
    <w:abstractNumId w:val="18"/>
  </w:num>
  <w:num w:numId="7">
    <w:abstractNumId w:val="28"/>
  </w:num>
  <w:num w:numId="8">
    <w:abstractNumId w:val="24"/>
  </w:num>
  <w:num w:numId="9">
    <w:abstractNumId w:val="2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3"/>
  </w:num>
  <w:num w:numId="21">
    <w:abstractNumId w:val="26"/>
  </w:num>
  <w:num w:numId="22">
    <w:abstractNumId w:val="32"/>
  </w:num>
  <w:num w:numId="23">
    <w:abstractNumId w:val="15"/>
  </w:num>
  <w:num w:numId="24">
    <w:abstractNumId w:val="29"/>
  </w:num>
  <w:num w:numId="25">
    <w:abstractNumId w:val="25"/>
  </w:num>
  <w:num w:numId="26">
    <w:abstractNumId w:val="19"/>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3"/>
  </w:num>
  <w:num w:numId="31">
    <w:abstractNumId w:val="12"/>
  </w:num>
  <w:num w:numId="32">
    <w:abstractNumId w:val="14"/>
  </w:num>
  <w:num w:numId="33">
    <w:abstractNumId w:val="16"/>
  </w:num>
  <w:num w:numId="3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activeWritingStyle w:appName="MSWord" w:lang="it-IT" w:vendorID="64" w:dllVersion="6" w:nlCheck="1" w:checkStyle="0"/>
  <w:activeWritingStyle w:appName="MSWord" w:lang="en-US" w:vendorID="64" w:dllVersion="6" w:nlCheck="1" w:checkStyle="1"/>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4096" w:nlCheck="1" w:checkStyle="0"/>
  <w:activeWritingStyle w:appName="MSWord" w:lang="fr-FR" w:vendorID="64" w:dllVersion="4096" w:nlCheck="1" w:checkStyle="0"/>
  <w:proofState w:spelling="clean"/>
  <w:attachedTemplate r:id="rId1"/>
  <w:linkStyles/>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2C"/>
    <w:rsid w:val="000019C1"/>
    <w:rsid w:val="0000598B"/>
    <w:rsid w:val="0002459E"/>
    <w:rsid w:val="00035FAD"/>
    <w:rsid w:val="00041330"/>
    <w:rsid w:val="000451CC"/>
    <w:rsid w:val="00045252"/>
    <w:rsid w:val="00047398"/>
    <w:rsid w:val="00050EEF"/>
    <w:rsid w:val="00052102"/>
    <w:rsid w:val="00052A1A"/>
    <w:rsid w:val="00052C34"/>
    <w:rsid w:val="00056777"/>
    <w:rsid w:val="00062D29"/>
    <w:rsid w:val="000713CD"/>
    <w:rsid w:val="00072E69"/>
    <w:rsid w:val="0007392C"/>
    <w:rsid w:val="000739F9"/>
    <w:rsid w:val="00077680"/>
    <w:rsid w:val="00080E27"/>
    <w:rsid w:val="000819C0"/>
    <w:rsid w:val="0008431E"/>
    <w:rsid w:val="00093DFA"/>
    <w:rsid w:val="000B4E34"/>
    <w:rsid w:val="000C050B"/>
    <w:rsid w:val="000C5E0C"/>
    <w:rsid w:val="000E118B"/>
    <w:rsid w:val="000E278E"/>
    <w:rsid w:val="000E7A87"/>
    <w:rsid w:val="000F48A3"/>
    <w:rsid w:val="000F6090"/>
    <w:rsid w:val="001041A3"/>
    <w:rsid w:val="0010534D"/>
    <w:rsid w:val="00114201"/>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751F7"/>
    <w:rsid w:val="00176A71"/>
    <w:rsid w:val="00176DE7"/>
    <w:rsid w:val="00193445"/>
    <w:rsid w:val="001961CD"/>
    <w:rsid w:val="001A06AF"/>
    <w:rsid w:val="001A43B1"/>
    <w:rsid w:val="001A6E75"/>
    <w:rsid w:val="001A71BB"/>
    <w:rsid w:val="001B29D6"/>
    <w:rsid w:val="001D15B9"/>
    <w:rsid w:val="001D3A59"/>
    <w:rsid w:val="001D5887"/>
    <w:rsid w:val="001E2720"/>
    <w:rsid w:val="001E71D7"/>
    <w:rsid w:val="0020294A"/>
    <w:rsid w:val="002233F8"/>
    <w:rsid w:val="00227AC1"/>
    <w:rsid w:val="00245119"/>
    <w:rsid w:val="00247BB3"/>
    <w:rsid w:val="00250FEF"/>
    <w:rsid w:val="00252596"/>
    <w:rsid w:val="00253DE5"/>
    <w:rsid w:val="00264B6B"/>
    <w:rsid w:val="00270347"/>
    <w:rsid w:val="0027195D"/>
    <w:rsid w:val="002738DA"/>
    <w:rsid w:val="00276214"/>
    <w:rsid w:val="00282789"/>
    <w:rsid w:val="00290DF5"/>
    <w:rsid w:val="00292645"/>
    <w:rsid w:val="002955FD"/>
    <w:rsid w:val="0029583F"/>
    <w:rsid w:val="00295FF7"/>
    <w:rsid w:val="002A0B62"/>
    <w:rsid w:val="002A517A"/>
    <w:rsid w:val="002B01E4"/>
    <w:rsid w:val="002B1F59"/>
    <w:rsid w:val="002B7FD6"/>
    <w:rsid w:val="002D11A2"/>
    <w:rsid w:val="002D26C4"/>
    <w:rsid w:val="002E7067"/>
    <w:rsid w:val="002F069E"/>
    <w:rsid w:val="002F2289"/>
    <w:rsid w:val="002F2EB2"/>
    <w:rsid w:val="00301545"/>
    <w:rsid w:val="00303FAD"/>
    <w:rsid w:val="003057B1"/>
    <w:rsid w:val="00307501"/>
    <w:rsid w:val="00317850"/>
    <w:rsid w:val="00317C40"/>
    <w:rsid w:val="00321DDC"/>
    <w:rsid w:val="0032775A"/>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B7AEE"/>
    <w:rsid w:val="003C3338"/>
    <w:rsid w:val="003D0DD2"/>
    <w:rsid w:val="003D544B"/>
    <w:rsid w:val="003D7001"/>
    <w:rsid w:val="003E6247"/>
    <w:rsid w:val="003F4297"/>
    <w:rsid w:val="003F5DAE"/>
    <w:rsid w:val="003F5F3D"/>
    <w:rsid w:val="003F7CA2"/>
    <w:rsid w:val="00412298"/>
    <w:rsid w:val="004128EE"/>
    <w:rsid w:val="00427C7D"/>
    <w:rsid w:val="00431CB0"/>
    <w:rsid w:val="00440E6F"/>
    <w:rsid w:val="0044606B"/>
    <w:rsid w:val="0046042C"/>
    <w:rsid w:val="00463F91"/>
    <w:rsid w:val="00466835"/>
    <w:rsid w:val="004803F7"/>
    <w:rsid w:val="0048106F"/>
    <w:rsid w:val="0048126B"/>
    <w:rsid w:val="004825CE"/>
    <w:rsid w:val="004836A6"/>
    <w:rsid w:val="00492EF4"/>
    <w:rsid w:val="004947C9"/>
    <w:rsid w:val="00495781"/>
    <w:rsid w:val="00495AB2"/>
    <w:rsid w:val="00497365"/>
    <w:rsid w:val="004A7556"/>
    <w:rsid w:val="004B0BF6"/>
    <w:rsid w:val="004C1EDF"/>
    <w:rsid w:val="004C49F3"/>
    <w:rsid w:val="004C6B2D"/>
    <w:rsid w:val="004D72BE"/>
    <w:rsid w:val="0050103C"/>
    <w:rsid w:val="005041C6"/>
    <w:rsid w:val="00504C8B"/>
    <w:rsid w:val="00506EF6"/>
    <w:rsid w:val="005153AC"/>
    <w:rsid w:val="005160AB"/>
    <w:rsid w:val="00523CD9"/>
    <w:rsid w:val="00536BAE"/>
    <w:rsid w:val="00540C55"/>
    <w:rsid w:val="00551881"/>
    <w:rsid w:val="005528F6"/>
    <w:rsid w:val="0058578F"/>
    <w:rsid w:val="00586A35"/>
    <w:rsid w:val="005927BE"/>
    <w:rsid w:val="005937B4"/>
    <w:rsid w:val="00596082"/>
    <w:rsid w:val="00596F2A"/>
    <w:rsid w:val="005A3F9E"/>
    <w:rsid w:val="005B2ED3"/>
    <w:rsid w:val="005B3DFD"/>
    <w:rsid w:val="005B493F"/>
    <w:rsid w:val="005C3D72"/>
    <w:rsid w:val="005C5E36"/>
    <w:rsid w:val="005D0695"/>
    <w:rsid w:val="005D0CCE"/>
    <w:rsid w:val="005D7E6E"/>
    <w:rsid w:val="005E22A3"/>
    <w:rsid w:val="005E7D72"/>
    <w:rsid w:val="005F30FF"/>
    <w:rsid w:val="0060204C"/>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9472B"/>
    <w:rsid w:val="00694749"/>
    <w:rsid w:val="006958BB"/>
    <w:rsid w:val="00695BA7"/>
    <w:rsid w:val="006978B2"/>
    <w:rsid w:val="006A22F6"/>
    <w:rsid w:val="006A29E8"/>
    <w:rsid w:val="006B17F6"/>
    <w:rsid w:val="006C4BE3"/>
    <w:rsid w:val="006D0E9B"/>
    <w:rsid w:val="006D2239"/>
    <w:rsid w:val="006D69B6"/>
    <w:rsid w:val="006E0D12"/>
    <w:rsid w:val="006E4407"/>
    <w:rsid w:val="006E7653"/>
    <w:rsid w:val="006F050A"/>
    <w:rsid w:val="006F09E8"/>
    <w:rsid w:val="006F1681"/>
    <w:rsid w:val="00701FA6"/>
    <w:rsid w:val="0070306F"/>
    <w:rsid w:val="0070473B"/>
    <w:rsid w:val="0070531E"/>
    <w:rsid w:val="0071262C"/>
    <w:rsid w:val="00717FB2"/>
    <w:rsid w:val="007249CB"/>
    <w:rsid w:val="00727914"/>
    <w:rsid w:val="00727EBD"/>
    <w:rsid w:val="00732243"/>
    <w:rsid w:val="00732D22"/>
    <w:rsid w:val="007368EE"/>
    <w:rsid w:val="00743328"/>
    <w:rsid w:val="007451FF"/>
    <w:rsid w:val="00745373"/>
    <w:rsid w:val="007459EF"/>
    <w:rsid w:val="00747E69"/>
    <w:rsid w:val="00751EC1"/>
    <w:rsid w:val="00752225"/>
    <w:rsid w:val="00753548"/>
    <w:rsid w:val="00764059"/>
    <w:rsid w:val="007647B0"/>
    <w:rsid w:val="00765265"/>
    <w:rsid w:val="007800CE"/>
    <w:rsid w:val="00780227"/>
    <w:rsid w:val="00785C9C"/>
    <w:rsid w:val="00793451"/>
    <w:rsid w:val="00793808"/>
    <w:rsid w:val="0079682F"/>
    <w:rsid w:val="00797D60"/>
    <w:rsid w:val="007A3F4E"/>
    <w:rsid w:val="007A481F"/>
    <w:rsid w:val="007A502C"/>
    <w:rsid w:val="007A579F"/>
    <w:rsid w:val="007C57E7"/>
    <w:rsid w:val="007D3C28"/>
    <w:rsid w:val="007E0B4F"/>
    <w:rsid w:val="007E7059"/>
    <w:rsid w:val="007E7648"/>
    <w:rsid w:val="007F205C"/>
    <w:rsid w:val="007F2335"/>
    <w:rsid w:val="007F2D1D"/>
    <w:rsid w:val="007F37C2"/>
    <w:rsid w:val="008028AC"/>
    <w:rsid w:val="00802E06"/>
    <w:rsid w:val="008051C3"/>
    <w:rsid w:val="00810CE2"/>
    <w:rsid w:val="008150D4"/>
    <w:rsid w:val="00824131"/>
    <w:rsid w:val="008313F7"/>
    <w:rsid w:val="00835EC9"/>
    <w:rsid w:val="0083735E"/>
    <w:rsid w:val="00837CBF"/>
    <w:rsid w:val="0084160B"/>
    <w:rsid w:val="00843705"/>
    <w:rsid w:val="00847A31"/>
    <w:rsid w:val="00850D0C"/>
    <w:rsid w:val="0085553A"/>
    <w:rsid w:val="008629FA"/>
    <w:rsid w:val="00864E38"/>
    <w:rsid w:val="00871E83"/>
    <w:rsid w:val="0089066F"/>
    <w:rsid w:val="00891A1D"/>
    <w:rsid w:val="008949E1"/>
    <w:rsid w:val="008A411E"/>
    <w:rsid w:val="008A665A"/>
    <w:rsid w:val="008B1EFD"/>
    <w:rsid w:val="008B710D"/>
    <w:rsid w:val="008C6E83"/>
    <w:rsid w:val="008C72C9"/>
    <w:rsid w:val="008D4A83"/>
    <w:rsid w:val="008D590E"/>
    <w:rsid w:val="008F6546"/>
    <w:rsid w:val="008F6FB8"/>
    <w:rsid w:val="009010B7"/>
    <w:rsid w:val="009073E1"/>
    <w:rsid w:val="0091410B"/>
    <w:rsid w:val="0092209C"/>
    <w:rsid w:val="00922D48"/>
    <w:rsid w:val="009265DE"/>
    <w:rsid w:val="009268B7"/>
    <w:rsid w:val="00926E45"/>
    <w:rsid w:val="00931F2B"/>
    <w:rsid w:val="00932662"/>
    <w:rsid w:val="00934FE1"/>
    <w:rsid w:val="00936367"/>
    <w:rsid w:val="00936F8D"/>
    <w:rsid w:val="00937423"/>
    <w:rsid w:val="00942AA9"/>
    <w:rsid w:val="0095071A"/>
    <w:rsid w:val="00955704"/>
    <w:rsid w:val="00962503"/>
    <w:rsid w:val="00966299"/>
    <w:rsid w:val="009668DE"/>
    <w:rsid w:val="00976413"/>
    <w:rsid w:val="00982C4C"/>
    <w:rsid w:val="00986039"/>
    <w:rsid w:val="009923C7"/>
    <w:rsid w:val="00992EC6"/>
    <w:rsid w:val="009947CC"/>
    <w:rsid w:val="009978A7"/>
    <w:rsid w:val="009B00DC"/>
    <w:rsid w:val="009B34F8"/>
    <w:rsid w:val="009B3EA3"/>
    <w:rsid w:val="009B7559"/>
    <w:rsid w:val="009B7F5D"/>
    <w:rsid w:val="009D3C3B"/>
    <w:rsid w:val="009D46EA"/>
    <w:rsid w:val="009E089F"/>
    <w:rsid w:val="009E56C5"/>
    <w:rsid w:val="009F2833"/>
    <w:rsid w:val="009F5336"/>
    <w:rsid w:val="00A012F5"/>
    <w:rsid w:val="00A04575"/>
    <w:rsid w:val="00A12291"/>
    <w:rsid w:val="00A15152"/>
    <w:rsid w:val="00A155F9"/>
    <w:rsid w:val="00A164B7"/>
    <w:rsid w:val="00A21DEF"/>
    <w:rsid w:val="00A319FD"/>
    <w:rsid w:val="00A462C6"/>
    <w:rsid w:val="00A531D6"/>
    <w:rsid w:val="00A55023"/>
    <w:rsid w:val="00A55390"/>
    <w:rsid w:val="00A70AFA"/>
    <w:rsid w:val="00A739CB"/>
    <w:rsid w:val="00A75047"/>
    <w:rsid w:val="00A8507F"/>
    <w:rsid w:val="00A91E16"/>
    <w:rsid w:val="00A95518"/>
    <w:rsid w:val="00AA10C4"/>
    <w:rsid w:val="00AA2C3F"/>
    <w:rsid w:val="00AA57D8"/>
    <w:rsid w:val="00AA5BF1"/>
    <w:rsid w:val="00AA6E2B"/>
    <w:rsid w:val="00AB0733"/>
    <w:rsid w:val="00AB21AA"/>
    <w:rsid w:val="00AB2327"/>
    <w:rsid w:val="00AB2660"/>
    <w:rsid w:val="00AB2FD4"/>
    <w:rsid w:val="00AC4630"/>
    <w:rsid w:val="00AD0294"/>
    <w:rsid w:val="00AE1E64"/>
    <w:rsid w:val="00AE5AD7"/>
    <w:rsid w:val="00AF14D4"/>
    <w:rsid w:val="00AF3EB4"/>
    <w:rsid w:val="00B03BA3"/>
    <w:rsid w:val="00B13E4F"/>
    <w:rsid w:val="00B14E51"/>
    <w:rsid w:val="00B15A21"/>
    <w:rsid w:val="00B1638F"/>
    <w:rsid w:val="00B25737"/>
    <w:rsid w:val="00B33269"/>
    <w:rsid w:val="00B350C9"/>
    <w:rsid w:val="00B3715C"/>
    <w:rsid w:val="00B4052C"/>
    <w:rsid w:val="00B41CB4"/>
    <w:rsid w:val="00B43D73"/>
    <w:rsid w:val="00B46551"/>
    <w:rsid w:val="00B51DB5"/>
    <w:rsid w:val="00B54A7D"/>
    <w:rsid w:val="00B61445"/>
    <w:rsid w:val="00B61DDD"/>
    <w:rsid w:val="00B64DD4"/>
    <w:rsid w:val="00B64F13"/>
    <w:rsid w:val="00B73DEA"/>
    <w:rsid w:val="00BA00DF"/>
    <w:rsid w:val="00BA5432"/>
    <w:rsid w:val="00BA7DD8"/>
    <w:rsid w:val="00BB333E"/>
    <w:rsid w:val="00BC5BDA"/>
    <w:rsid w:val="00BD304D"/>
    <w:rsid w:val="00BD61E5"/>
    <w:rsid w:val="00BD793B"/>
    <w:rsid w:val="00BF3D6B"/>
    <w:rsid w:val="00BF41D1"/>
    <w:rsid w:val="00C031B3"/>
    <w:rsid w:val="00C03DCA"/>
    <w:rsid w:val="00C06212"/>
    <w:rsid w:val="00C1142C"/>
    <w:rsid w:val="00C11B68"/>
    <w:rsid w:val="00C14A4F"/>
    <w:rsid w:val="00C23A0A"/>
    <w:rsid w:val="00C32613"/>
    <w:rsid w:val="00C41AE1"/>
    <w:rsid w:val="00C4538D"/>
    <w:rsid w:val="00C461FF"/>
    <w:rsid w:val="00C50274"/>
    <w:rsid w:val="00C5423E"/>
    <w:rsid w:val="00C72FAB"/>
    <w:rsid w:val="00C73D73"/>
    <w:rsid w:val="00C822AF"/>
    <w:rsid w:val="00C85407"/>
    <w:rsid w:val="00C90428"/>
    <w:rsid w:val="00C9472A"/>
    <w:rsid w:val="00C95C6E"/>
    <w:rsid w:val="00C96C07"/>
    <w:rsid w:val="00CA17C5"/>
    <w:rsid w:val="00CB6709"/>
    <w:rsid w:val="00CC2FE0"/>
    <w:rsid w:val="00CD4663"/>
    <w:rsid w:val="00CE752A"/>
    <w:rsid w:val="00CF2B1E"/>
    <w:rsid w:val="00CF32E6"/>
    <w:rsid w:val="00CF39D4"/>
    <w:rsid w:val="00D04103"/>
    <w:rsid w:val="00D24AA4"/>
    <w:rsid w:val="00D31EBA"/>
    <w:rsid w:val="00D341FA"/>
    <w:rsid w:val="00D34435"/>
    <w:rsid w:val="00D47BCC"/>
    <w:rsid w:val="00D658B3"/>
    <w:rsid w:val="00D70EDE"/>
    <w:rsid w:val="00D9290D"/>
    <w:rsid w:val="00DC112E"/>
    <w:rsid w:val="00DC1C49"/>
    <w:rsid w:val="00DC4B20"/>
    <w:rsid w:val="00DC4FC9"/>
    <w:rsid w:val="00DD476E"/>
    <w:rsid w:val="00DD5335"/>
    <w:rsid w:val="00DE1DB0"/>
    <w:rsid w:val="00DF0E97"/>
    <w:rsid w:val="00E016B0"/>
    <w:rsid w:val="00E04496"/>
    <w:rsid w:val="00E12278"/>
    <w:rsid w:val="00E13CDC"/>
    <w:rsid w:val="00E15426"/>
    <w:rsid w:val="00E2212F"/>
    <w:rsid w:val="00E238F9"/>
    <w:rsid w:val="00E251D2"/>
    <w:rsid w:val="00E270D5"/>
    <w:rsid w:val="00E27659"/>
    <w:rsid w:val="00E320C3"/>
    <w:rsid w:val="00E36BC9"/>
    <w:rsid w:val="00E51B27"/>
    <w:rsid w:val="00E71D5C"/>
    <w:rsid w:val="00E83192"/>
    <w:rsid w:val="00E834D5"/>
    <w:rsid w:val="00E87E12"/>
    <w:rsid w:val="00E94047"/>
    <w:rsid w:val="00E943FF"/>
    <w:rsid w:val="00EA18AE"/>
    <w:rsid w:val="00EA33FF"/>
    <w:rsid w:val="00EB0977"/>
    <w:rsid w:val="00EB13C5"/>
    <w:rsid w:val="00EB2E12"/>
    <w:rsid w:val="00EB3F7D"/>
    <w:rsid w:val="00EB49FA"/>
    <w:rsid w:val="00EB5854"/>
    <w:rsid w:val="00EC4D39"/>
    <w:rsid w:val="00EC5E10"/>
    <w:rsid w:val="00ED2F63"/>
    <w:rsid w:val="00ED78E3"/>
    <w:rsid w:val="00EE47BC"/>
    <w:rsid w:val="00EE70E7"/>
    <w:rsid w:val="00EE7CA7"/>
    <w:rsid w:val="00EF03F0"/>
    <w:rsid w:val="00F04EF4"/>
    <w:rsid w:val="00F06E88"/>
    <w:rsid w:val="00F07F37"/>
    <w:rsid w:val="00F13DDE"/>
    <w:rsid w:val="00F2664D"/>
    <w:rsid w:val="00F30418"/>
    <w:rsid w:val="00F3215E"/>
    <w:rsid w:val="00F3231F"/>
    <w:rsid w:val="00F41CC2"/>
    <w:rsid w:val="00F52D73"/>
    <w:rsid w:val="00F65834"/>
    <w:rsid w:val="00F66B6F"/>
    <w:rsid w:val="00F74DA3"/>
    <w:rsid w:val="00F8612E"/>
    <w:rsid w:val="00F91DFA"/>
    <w:rsid w:val="00F933E0"/>
    <w:rsid w:val="00F95288"/>
    <w:rsid w:val="00F9791B"/>
    <w:rsid w:val="00FA313D"/>
    <w:rsid w:val="00FA7193"/>
    <w:rsid w:val="00FB2AFC"/>
    <w:rsid w:val="00FB3ECA"/>
    <w:rsid w:val="00FB5AB7"/>
    <w:rsid w:val="00FB7A39"/>
    <w:rsid w:val="00FC0E1D"/>
    <w:rsid w:val="00FC53DA"/>
    <w:rsid w:val="00FD16A9"/>
    <w:rsid w:val="00FE4758"/>
    <w:rsid w:val="00FF004E"/>
    <w:rsid w:val="00FF0E35"/>
    <w:rsid w:val="00FF0F4A"/>
    <w:rsid w:val="00FF1A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2B0B7"/>
  <w15:docId w15:val="{355C8EAF-B3F8-7C4F-8B1B-457662E9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Arial"/>
        <w:lang w:val="it-IT" w:eastAsia="it-IT" w:bidi="ar-SA"/>
      </w:rPr>
    </w:rPrDefault>
    <w:pPrDefault/>
  </w:docDefaults>
  <w:latentStyles w:defLockedState="0" w:defUIPriority="0" w:defSemiHidden="0" w:defUnhideWhenUsed="0" w:defQFormat="0" w:count="37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586A35"/>
    <w:pPr>
      <w:spacing w:before="180" w:after="80"/>
      <w:ind w:left="400" w:hanging="40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B3DFD"/>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AF3EB4"/>
    <w:pPr>
      <w:spacing w:before="120" w:after="160"/>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AF3EB4"/>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E7D72"/>
    <w:pPr>
      <w:spacing w:before="220" w:after="240"/>
      <w:jc w:val="both"/>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E7D72"/>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586A35"/>
    <w:pPr>
      <w:spacing w:line="264" w:lineRule="auto"/>
      <w:ind w:firstLine="240"/>
    </w:pPr>
    <w:rPr>
      <w:rFonts w:ascii="Linux Libertine" w:eastAsiaTheme="minorHAnsi" w:hAnsi="Linux Libertine" w:cstheme="minorBidi"/>
      <w:sz w:val="18"/>
      <w:szCs w:val="22"/>
      <w:lang w:val="en-US" w:eastAsia="en-US"/>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586A35"/>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942AA9"/>
    <w:pPr>
      <w:ind w:left="300" w:hanging="300"/>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jc w:val="both"/>
    </w:pPr>
  </w:style>
  <w:style w:type="paragraph" w:customStyle="1" w:styleId="PullQuote">
    <w:name w:val="PullQuote"/>
    <w:basedOn w:val="Para"/>
    <w:qFormat/>
    <w:rsid w:val="00586A35"/>
    <w:pPr>
      <w:shd w:val="clear" w:color="auto" w:fill="EAF1DD" w:themeFill="accent3" w:themeFillTint="33"/>
      <w:ind w:left="1134" w:right="1134" w:firstLine="0"/>
      <w:jc w:val="both"/>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Normal"/>
    <w:next w:val="Normal"/>
    <w:link w:val="SubtitleChar1"/>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 w:type="character" w:customStyle="1" w:styleId="UnresolvedMention1">
    <w:name w:val="Unresolved Mention1"/>
    <w:basedOn w:val="DefaultParagraphFont"/>
    <w:uiPriority w:val="99"/>
    <w:semiHidden/>
    <w:unhideWhenUsed/>
    <w:rsid w:val="00FB3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23">
      <w:bodyDiv w:val="1"/>
      <w:marLeft w:val="0"/>
      <w:marRight w:val="0"/>
      <w:marTop w:val="0"/>
      <w:marBottom w:val="0"/>
      <w:divBdr>
        <w:top w:val="none" w:sz="0" w:space="0" w:color="auto"/>
        <w:left w:val="none" w:sz="0" w:space="0" w:color="auto"/>
        <w:bottom w:val="none" w:sz="0" w:space="0" w:color="auto"/>
        <w:right w:val="none" w:sz="0" w:space="0" w:color="auto"/>
      </w:divBdr>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87580433">
      <w:bodyDiv w:val="1"/>
      <w:marLeft w:val="0"/>
      <w:marRight w:val="0"/>
      <w:marTop w:val="0"/>
      <w:marBottom w:val="0"/>
      <w:divBdr>
        <w:top w:val="none" w:sz="0" w:space="0" w:color="auto"/>
        <w:left w:val="none" w:sz="0" w:space="0" w:color="auto"/>
        <w:bottom w:val="none" w:sz="0" w:space="0" w:color="auto"/>
        <w:right w:val="none" w:sz="0" w:space="0" w:color="auto"/>
      </w:divBdr>
    </w:div>
    <w:div w:id="112798158">
      <w:bodyDiv w:val="1"/>
      <w:marLeft w:val="0"/>
      <w:marRight w:val="0"/>
      <w:marTop w:val="0"/>
      <w:marBottom w:val="0"/>
      <w:divBdr>
        <w:top w:val="none" w:sz="0" w:space="0" w:color="auto"/>
        <w:left w:val="none" w:sz="0" w:space="0" w:color="auto"/>
        <w:bottom w:val="none" w:sz="0" w:space="0" w:color="auto"/>
        <w:right w:val="none" w:sz="0" w:space="0" w:color="auto"/>
      </w:divBdr>
    </w:div>
    <w:div w:id="115880868">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841244185">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041517297">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212231602">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68620392">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05865">
      <w:bodyDiv w:val="1"/>
      <w:marLeft w:val="0"/>
      <w:marRight w:val="0"/>
      <w:marTop w:val="0"/>
      <w:marBottom w:val="0"/>
      <w:divBdr>
        <w:top w:val="none" w:sz="0" w:space="0" w:color="auto"/>
        <w:left w:val="none" w:sz="0" w:space="0" w:color="auto"/>
        <w:bottom w:val="none" w:sz="0" w:space="0" w:color="auto"/>
        <w:right w:val="none" w:sz="0" w:space="0" w:color="auto"/>
      </w:divBdr>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849250678">
      <w:bodyDiv w:val="1"/>
      <w:marLeft w:val="0"/>
      <w:marRight w:val="0"/>
      <w:marTop w:val="0"/>
      <w:marBottom w:val="0"/>
      <w:divBdr>
        <w:top w:val="none" w:sz="0" w:space="0" w:color="auto"/>
        <w:left w:val="none" w:sz="0" w:space="0" w:color="auto"/>
        <w:bottom w:val="none" w:sz="0" w:space="0" w:color="auto"/>
        <w:right w:val="none" w:sz="0" w:space="0" w:color="auto"/>
      </w:divBdr>
    </w:div>
    <w:div w:id="1857383655">
      <w:bodyDiv w:val="1"/>
      <w:marLeft w:val="0"/>
      <w:marRight w:val="0"/>
      <w:marTop w:val="0"/>
      <w:marBottom w:val="0"/>
      <w:divBdr>
        <w:top w:val="none" w:sz="0" w:space="0" w:color="auto"/>
        <w:left w:val="none" w:sz="0" w:space="0" w:color="auto"/>
        <w:bottom w:val="none" w:sz="0" w:space="0" w:color="auto"/>
        <w:right w:val="none" w:sz="0" w:space="0" w:color="auto"/>
      </w:divBdr>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 w:id="2010450168">
      <w:bodyDiv w:val="1"/>
      <w:marLeft w:val="0"/>
      <w:marRight w:val="0"/>
      <w:marTop w:val="0"/>
      <w:marBottom w:val="0"/>
      <w:divBdr>
        <w:top w:val="none" w:sz="0" w:space="0" w:color="auto"/>
        <w:left w:val="none" w:sz="0" w:space="0" w:color="auto"/>
        <w:bottom w:val="none" w:sz="0" w:space="0" w:color="auto"/>
        <w:right w:val="none" w:sz="0" w:space="0" w:color="auto"/>
      </w:divBdr>
    </w:div>
    <w:div w:id="203988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png"/><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C91340AD-6802-D542-AA51-A3AEDE3F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C:\poweredit-8-02-2018\framework\Templates\ACM.dotm</Template>
  <TotalTime>21</TotalTime>
  <Pages>4</Pages>
  <Words>2744</Words>
  <Characters>15643</Characters>
  <Application>Microsoft Office Word</Application>
  <DocSecurity>0</DocSecurity>
  <Lines>130</Lines>
  <Paragraphs>36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18351</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Joao Costa</cp:lastModifiedBy>
  <cp:revision>8</cp:revision>
  <cp:lastPrinted>2018-05-22T11:24:00Z</cp:lastPrinted>
  <dcterms:created xsi:type="dcterms:W3CDTF">2019-09-10T13:00:00Z</dcterms:created>
  <dcterms:modified xsi:type="dcterms:W3CDTF">2019-09-15T20:54:00Z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